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B9B4C" w14:textId="5A444ED6" w:rsidR="7CE0994C" w:rsidRPr="00353B76" w:rsidRDefault="00700EF5" w:rsidP="00FD03AF">
      <w:pPr>
        <w:pStyle w:val="3GPPHeader"/>
        <w:spacing w:after="60"/>
        <w:rPr>
          <w:sz w:val="28"/>
          <w:szCs w:val="32"/>
          <w:highlight w:val="yellow"/>
        </w:rPr>
      </w:pPr>
      <w:r w:rsidRPr="00353B76">
        <w:rPr>
          <w:sz w:val="28"/>
          <w:szCs w:val="32"/>
        </w:rPr>
        <w:t xml:space="preserve">3GPP TSG-RAN WG2 </w:t>
      </w:r>
      <w:r w:rsidR="00FD03AF" w:rsidRPr="00353B76">
        <w:rPr>
          <w:sz w:val="28"/>
          <w:szCs w:val="32"/>
        </w:rPr>
        <w:t>#101</w:t>
      </w:r>
      <w:r w:rsidRPr="00353B76">
        <w:rPr>
          <w:sz w:val="28"/>
          <w:szCs w:val="32"/>
        </w:rPr>
        <w:tab/>
      </w:r>
      <w:proofErr w:type="spellStart"/>
      <w:r w:rsidRPr="00353B76">
        <w:rPr>
          <w:sz w:val="28"/>
          <w:szCs w:val="32"/>
        </w:rPr>
        <w:t>Tdoc</w:t>
      </w:r>
      <w:proofErr w:type="spellEnd"/>
      <w:r w:rsidRPr="00353B76">
        <w:rPr>
          <w:sz w:val="28"/>
          <w:szCs w:val="32"/>
        </w:rPr>
        <w:t xml:space="preserve"> R2-1</w:t>
      </w:r>
      <w:r w:rsidR="00B763B5" w:rsidRPr="00353B76">
        <w:rPr>
          <w:sz w:val="28"/>
          <w:szCs w:val="32"/>
        </w:rPr>
        <w:t>8</w:t>
      </w:r>
      <w:r w:rsidR="001B37E2" w:rsidRPr="00353B76">
        <w:rPr>
          <w:sz w:val="28"/>
          <w:szCs w:val="32"/>
        </w:rPr>
        <w:t>02341</w:t>
      </w:r>
    </w:p>
    <w:p w14:paraId="050894CE" w14:textId="075133A4" w:rsidR="00700EF5" w:rsidRPr="00632A29" w:rsidRDefault="00FD03AF" w:rsidP="00700EF5">
      <w:pPr>
        <w:pStyle w:val="3GPPHeader"/>
      </w:pPr>
      <w:r w:rsidRPr="00632A29">
        <w:t>Athens</w:t>
      </w:r>
      <w:r w:rsidR="005E03C7" w:rsidRPr="00632A29">
        <w:t xml:space="preserve">, </w:t>
      </w:r>
      <w:r w:rsidRPr="00632A29">
        <w:t>Greece</w:t>
      </w:r>
      <w:r w:rsidR="00B763B5" w:rsidRPr="00632A29">
        <w:t>, 26</w:t>
      </w:r>
      <w:r w:rsidR="00B763B5" w:rsidRPr="00632A29">
        <w:rPr>
          <w:vertAlign w:val="superscript"/>
        </w:rPr>
        <w:t>th</w:t>
      </w:r>
      <w:r w:rsidR="00700EF5" w:rsidRPr="00632A29">
        <w:t xml:space="preserve"> </w:t>
      </w:r>
      <w:r w:rsidRPr="00632A29">
        <w:t>February – 2</w:t>
      </w:r>
      <w:r w:rsidRPr="00632A29">
        <w:rPr>
          <w:vertAlign w:val="superscript"/>
        </w:rPr>
        <w:t>nd</w:t>
      </w:r>
      <w:r w:rsidRPr="00632A29">
        <w:t xml:space="preserve"> March</w:t>
      </w:r>
      <w:r w:rsidR="00700EF5" w:rsidRPr="00632A29">
        <w:t xml:space="preserve"> </w:t>
      </w:r>
      <w:r w:rsidR="00B763B5" w:rsidRPr="00632A29">
        <w:t>2018</w:t>
      </w:r>
    </w:p>
    <w:p w14:paraId="35415D6E" w14:textId="77777777" w:rsidR="00E90E49" w:rsidRPr="00632A29" w:rsidRDefault="00E90E49" w:rsidP="00357380">
      <w:pPr>
        <w:pStyle w:val="3GPPHeader"/>
      </w:pPr>
    </w:p>
    <w:p w14:paraId="27AA2073" w14:textId="6FD10075" w:rsidR="00E90E49" w:rsidRPr="00632A29" w:rsidRDefault="00E90E49">
      <w:pPr>
        <w:pStyle w:val="3GPPHeader"/>
        <w:rPr>
          <w:sz w:val="22"/>
        </w:rPr>
      </w:pPr>
      <w:r w:rsidRPr="00632A29">
        <w:rPr>
          <w:sz w:val="22"/>
        </w:rPr>
        <w:t>Agenda Item:</w:t>
      </w:r>
      <w:r w:rsidRPr="00632A29">
        <w:rPr>
          <w:sz w:val="22"/>
        </w:rPr>
        <w:tab/>
      </w:r>
      <w:r w:rsidR="00B228CC" w:rsidRPr="00353B76">
        <w:rPr>
          <w:sz w:val="22"/>
        </w:rPr>
        <w:t>10.4.</w:t>
      </w:r>
      <w:r w:rsidR="7CE0994C" w:rsidRPr="00353B76">
        <w:rPr>
          <w:sz w:val="22"/>
        </w:rPr>
        <w:t>5</w:t>
      </w:r>
      <w:r w:rsidR="00B228CC" w:rsidRPr="00353B76">
        <w:rPr>
          <w:sz w:val="22"/>
        </w:rPr>
        <w:t>.6</w:t>
      </w:r>
    </w:p>
    <w:p w14:paraId="44ABAD4D" w14:textId="77777777" w:rsidR="00E90E49" w:rsidRPr="00632A29" w:rsidRDefault="003D3C45" w:rsidP="00F64C2B">
      <w:pPr>
        <w:pStyle w:val="3GPPHeader"/>
        <w:rPr>
          <w:sz w:val="22"/>
        </w:rPr>
      </w:pPr>
      <w:r w:rsidRPr="00632A29">
        <w:rPr>
          <w:sz w:val="22"/>
        </w:rPr>
        <w:t>Source:</w:t>
      </w:r>
      <w:r w:rsidR="00E90E49" w:rsidRPr="00632A29">
        <w:rPr>
          <w:sz w:val="22"/>
        </w:rPr>
        <w:tab/>
      </w:r>
      <w:r w:rsidR="00F64C2B" w:rsidRPr="00632A29">
        <w:rPr>
          <w:sz w:val="22"/>
        </w:rPr>
        <w:t>Ericsson</w:t>
      </w:r>
    </w:p>
    <w:p w14:paraId="09242E6E" w14:textId="71C1FAA6" w:rsidR="00E90E49" w:rsidRPr="00632A29" w:rsidRDefault="003D3C45" w:rsidP="00311702">
      <w:pPr>
        <w:pStyle w:val="3GPPHeader"/>
        <w:rPr>
          <w:sz w:val="22"/>
        </w:rPr>
      </w:pPr>
      <w:r w:rsidRPr="00632A29">
        <w:rPr>
          <w:sz w:val="22"/>
        </w:rPr>
        <w:t>Title:</w:t>
      </w:r>
      <w:r w:rsidR="00E90E49" w:rsidRPr="00632A29">
        <w:rPr>
          <w:sz w:val="22"/>
        </w:rPr>
        <w:tab/>
      </w:r>
      <w:r w:rsidR="009B5A6D">
        <w:rPr>
          <w:sz w:val="22"/>
        </w:rPr>
        <w:t>Indication of CN initiated or RAN initiated paging</w:t>
      </w:r>
    </w:p>
    <w:p w14:paraId="4C15E211" w14:textId="77777777" w:rsidR="00E90E49" w:rsidRDefault="00E90E49" w:rsidP="00D546FF">
      <w:pPr>
        <w:pStyle w:val="3GPPHeader"/>
        <w:rPr>
          <w:sz w:val="22"/>
        </w:rPr>
      </w:pPr>
      <w:r w:rsidRPr="00CE0424">
        <w:rPr>
          <w:sz w:val="22"/>
        </w:rPr>
        <w:t>Document for:</w:t>
      </w:r>
      <w:r w:rsidRPr="00CE0424">
        <w:rPr>
          <w:sz w:val="22"/>
        </w:rPr>
        <w:tab/>
      </w:r>
      <w:r w:rsidRPr="002C14DD">
        <w:rPr>
          <w:sz w:val="22"/>
        </w:rPr>
        <w:t>Discussion, Decision</w:t>
      </w:r>
    </w:p>
    <w:p w14:paraId="34EBA93C" w14:textId="77777777" w:rsidR="00C24345" w:rsidRDefault="00E90E49" w:rsidP="00A2052C">
      <w:pPr>
        <w:pStyle w:val="Heading1"/>
      </w:pPr>
      <w:r w:rsidRPr="00CE0424">
        <w:t>Introduction</w:t>
      </w:r>
    </w:p>
    <w:p w14:paraId="2CA9880C" w14:textId="77777777" w:rsidR="009B5A6D" w:rsidRDefault="009B5A6D" w:rsidP="009B5A6D">
      <w:bookmarkStart w:id="0" w:name="_Ref178064866"/>
      <w:r>
        <w:t>The NR paging related agreements in 3GPP include that paging can be initiated by either the CN or the RAN. CN initiated paging is designed for RRC_IDLE state, while RAN initiated paging is designed for RRC_INACTIVE state.</w:t>
      </w:r>
    </w:p>
    <w:p w14:paraId="7ED50A13" w14:textId="77777777" w:rsidR="009B5A6D" w:rsidRDefault="009B5A6D" w:rsidP="009B5A6D">
      <w:r>
        <w:t xml:space="preserve">Furthermore, to address the excessive DL control signaling overhead when paging is delivered through beam sweeping, especially when </w:t>
      </w:r>
      <w:proofErr w:type="gramStart"/>
      <w:r>
        <w:t>a large number of</w:t>
      </w:r>
      <w:proofErr w:type="gramEnd"/>
      <w:r>
        <w:t xml:space="preserve"> beams, e.g. 64, is utilized, the concept of response-driven paging has been proposed.</w:t>
      </w:r>
    </w:p>
    <w:p w14:paraId="4DF07350" w14:textId="77777777" w:rsidR="009B5A6D" w:rsidRDefault="009B5A6D" w:rsidP="009B5A6D">
      <w:r>
        <w:t xml:space="preserve">This contribution addresses an issue related to the mixing of CN initiated and RAN initiated paging, </w:t>
      </w:r>
      <w:proofErr w:type="gramStart"/>
      <w:r>
        <w:t>in particular in</w:t>
      </w:r>
      <w:proofErr w:type="gramEnd"/>
      <w:r>
        <w:t xml:space="preserve"> conjunction with response-driven paging, but its resolution brings benefits also to regular paging.</w:t>
      </w:r>
    </w:p>
    <w:p w14:paraId="4D022AF6" w14:textId="77777777" w:rsidR="004000E8" w:rsidRPr="00CE0424" w:rsidRDefault="004000E8" w:rsidP="00CE0424">
      <w:pPr>
        <w:pStyle w:val="Heading1"/>
      </w:pPr>
      <w:r w:rsidRPr="00CE0424">
        <w:t>Discussion</w:t>
      </w:r>
      <w:bookmarkEnd w:id="0"/>
    </w:p>
    <w:p w14:paraId="3147965B" w14:textId="77777777" w:rsidR="009B5A6D" w:rsidRDefault="009B5A6D" w:rsidP="009B5A6D">
      <w:r>
        <w:t xml:space="preserve">As stated above, CN initiated paging is designed for paging in RRC_IDLE state, while RAN initiated paging is designed for paging in RRC_INACTIVE state. With CN initiated paging the UE is assumedly addressed with a UE ID assigned by the CN, i.e. the S-TMSI (except in rare cases where the S-TMSI is not available and the IMSI </w:t>
      </w:r>
      <w:proofErr w:type="gramStart"/>
      <w:r>
        <w:t>has to</w:t>
      </w:r>
      <w:proofErr w:type="gramEnd"/>
      <w:r>
        <w:t xml:space="preserve"> be used instead), while RAN initiated paging is addressed to a UE ID assigned by the RAN, i.e. the I-RNTI. A UE in RRC_IDLE state should only expect to receive CN initiated paging. However, for robustness reasons, a UE in RRC_INACTIVE state should be prepared to receive either RAN initiated or CN initiated paging. During normal operation, a UE in RRC_INACTIVE state would only receive RAN initiated paging, but in cases of state mismatch between the UE and the network, a UE in RRC_</w:t>
      </w:r>
      <w:proofErr w:type="gramStart"/>
      <w:r>
        <w:t>INACTIVE state may be paged by CN initiated paging</w:t>
      </w:r>
      <w:proofErr w:type="gramEnd"/>
      <w:r>
        <w:t xml:space="preserve">. The same Paging message is expected to be used for both CN initiated and RAN initiated paging. The RRC_INACTIVE UE distinguishes the source of the paging from the type of UE ID in the paging message, i.e. the S-TMSI (or the IMSI) for CN initiated paging and the I-RNTI for RAN initiated paging, and acts accordingly, i.e. attempts to resume the RRC connection in case of RAN initiated paging and initiates establishment of a new RRC connection in case of CN initiated paging. To facilitate monitoring of both CN initiated and RAN initiated paging, the paging occasion algorithm(s) should be designed such that a paging occasion for CN initiated paging always coincides with </w:t>
      </w:r>
      <w:proofErr w:type="gramStart"/>
      <w:r>
        <w:t>a  paging</w:t>
      </w:r>
      <w:proofErr w:type="gramEnd"/>
      <w:r>
        <w:t xml:space="preserve"> occasion for RAN initiated paging.</w:t>
      </w:r>
    </w:p>
    <w:p w14:paraId="225FF0C9" w14:textId="0C4F4D18" w:rsidR="009B5A6D" w:rsidRDefault="009B5A6D" w:rsidP="009B5A6D">
      <w:r>
        <w:t xml:space="preserve">As mentioned above, the response-driven paging concept has been proposed to address excessive DL control signaling associated with beam swept paging delivery. With this concept, which is elaborated in </w:t>
      </w:r>
      <w:r w:rsidRPr="007C7C50">
        <w:t xml:space="preserve">R2-168124 </w:t>
      </w:r>
      <w:r>
        <w:fldChar w:fldCharType="begin"/>
      </w:r>
      <w:r>
        <w:instrText xml:space="preserve"> REF _Ref481679773 \r \h </w:instrText>
      </w:r>
      <w:r>
        <w:fldChar w:fldCharType="separate"/>
      </w:r>
      <w:r>
        <w:t>[1]</w:t>
      </w:r>
      <w:r>
        <w:fldChar w:fldCharType="end"/>
      </w:r>
      <w:r w:rsidRPr="007C7C50">
        <w:t xml:space="preserve">, R2-1702779 </w:t>
      </w:r>
      <w:r>
        <w:fldChar w:fldCharType="begin"/>
      </w:r>
      <w:r>
        <w:instrText xml:space="preserve"> REF _Ref481679792 \r \h </w:instrText>
      </w:r>
      <w:r>
        <w:fldChar w:fldCharType="separate"/>
      </w:r>
      <w:r>
        <w:t>[2]</w:t>
      </w:r>
      <w:r>
        <w:fldChar w:fldCharType="end"/>
      </w:r>
      <w:r w:rsidRPr="007C7C50">
        <w:t>, R2-1</w:t>
      </w:r>
      <w:r>
        <w:t>8</w:t>
      </w:r>
      <w:r>
        <w:rPr>
          <w:color w:val="000000"/>
        </w:rPr>
        <w:t xml:space="preserve">02335 </w:t>
      </w:r>
      <w:r>
        <w:rPr>
          <w:color w:val="000000"/>
        </w:rPr>
        <w:fldChar w:fldCharType="begin"/>
      </w:r>
      <w:r>
        <w:rPr>
          <w:color w:val="000000"/>
        </w:rPr>
        <w:instrText xml:space="preserve"> REF _Ref497914853 \r \h </w:instrText>
      </w:r>
      <w:r>
        <w:rPr>
          <w:color w:val="000000"/>
        </w:rPr>
      </w:r>
      <w:r>
        <w:rPr>
          <w:color w:val="000000"/>
        </w:rPr>
        <w:fldChar w:fldCharType="separate"/>
      </w:r>
      <w:r>
        <w:rPr>
          <w:color w:val="000000"/>
        </w:rPr>
        <w:t>[3]</w:t>
      </w:r>
      <w:r>
        <w:rPr>
          <w:color w:val="000000"/>
        </w:rPr>
        <w:fldChar w:fldCharType="end"/>
      </w:r>
      <w:r w:rsidRPr="007C7C50">
        <w:t xml:space="preserve"> and R1-1708724 </w:t>
      </w:r>
      <w:r>
        <w:fldChar w:fldCharType="begin"/>
      </w:r>
      <w:r>
        <w:instrText xml:space="preserve"> REF _Ref481679803 \r \h </w:instrText>
      </w:r>
      <w:r>
        <w:fldChar w:fldCharType="separate"/>
      </w:r>
      <w:r>
        <w:t>[4]</w:t>
      </w:r>
      <w:r>
        <w:fldChar w:fldCharType="end"/>
      </w:r>
      <w:r>
        <w:t xml:space="preserve">, a shortened paging identifier (instead of a </w:t>
      </w:r>
      <w:r>
        <w:lastRenderedPageBreak/>
        <w:t>full UE ID) is used in the initial DL message in the paging procedure. The same short paging identifier can be allocated to multiple UEs and the paging identifier is therefore referred to as a group paging identifier.</w:t>
      </w:r>
    </w:p>
    <w:p w14:paraId="55A50CAF" w14:textId="77777777" w:rsidR="009B5A6D" w:rsidRPr="00632A29" w:rsidRDefault="009B5A6D" w:rsidP="009B5A6D">
      <w:pPr>
        <w:pStyle w:val="BodyText"/>
      </w:pPr>
      <w:r>
        <w:rPr>
          <w:lang w:val="en-GB"/>
        </w:rPr>
        <w:t>There are currently two proposals discussed for how to allocate a group paging identifier to a UE. Both proposals are based on implicit allocation by deriving the group paging identifier from a UE ID. In one of the proposals, the UE ID is hashed into a bit in a bitmap, where each bit in the bitmap corresponds to one of the configured group paging identifiers (or paging groups). In the other proposal, the group paging identifier is derived by truncating the UE ID, or a certain unique part of the UE ID, from the most significant bit (MSB) direction or from the least significant bit (LSB) direction to a shorter identifier. In a generalized form the second proposal could be that the UE ID is hashed to a shorter identifier using an arbitrary hash function.</w:t>
      </w:r>
    </w:p>
    <w:p w14:paraId="37E48239" w14:textId="77777777" w:rsidR="009B5A6D" w:rsidRDefault="009B5A6D" w:rsidP="009B5A6D">
      <w:pPr>
        <w:pStyle w:val="BodyText"/>
      </w:pPr>
      <w:r w:rsidRPr="007C7C50">
        <w:t>Each UE is allocated a group paging identifier to look for in a paging indication</w:t>
      </w:r>
      <w:r>
        <w:rPr>
          <w:rStyle w:val="FootnoteReference"/>
        </w:rPr>
        <w:footnoteReference w:id="1"/>
      </w:r>
      <w:r w:rsidRPr="007C7C50">
        <w:t xml:space="preserve">. </w:t>
      </w:r>
      <w:r w:rsidRPr="00632A29">
        <w:t>Hence, when a UE receives a paging indication with a matching group paging identifier, it does not know whether it is itself or some other UE with the same allocated group paging identifier that is the actual target of the page. To resolve this ambiguity, the UE contacts the network, which triggers the network to provide the additional paging information needed by the UE.</w:t>
      </w:r>
      <w:r>
        <w:rPr>
          <w:rStyle w:val="FootnoteReference"/>
        </w:rPr>
        <w:footnoteReference w:id="2"/>
      </w:r>
    </w:p>
    <w:p w14:paraId="546486B8" w14:textId="3D89AD38" w:rsidR="009B5A6D" w:rsidRPr="007C7C50" w:rsidRDefault="009B5A6D" w:rsidP="009B5A6D">
      <w:pPr>
        <w:pStyle w:val="BodyText"/>
      </w:pPr>
      <w:r w:rsidRPr="007C7C50">
        <w:t xml:space="preserve">This ambiguity resolution has different forms in the contributions that have proposed response-driven paging. In R2-168124 </w:t>
      </w:r>
      <w:r>
        <w:fldChar w:fldCharType="begin"/>
      </w:r>
      <w:r>
        <w:instrText xml:space="preserve"> REF _Ref481679773 \r \h </w:instrText>
      </w:r>
      <w:r>
        <w:fldChar w:fldCharType="separate"/>
      </w:r>
      <w:r>
        <w:t>[1]</w:t>
      </w:r>
      <w:r>
        <w:fldChar w:fldCharType="end"/>
      </w:r>
      <w:r w:rsidRPr="007C7C50">
        <w:t xml:space="preserve"> and R2-1702779 </w:t>
      </w:r>
      <w:r>
        <w:fldChar w:fldCharType="begin"/>
      </w:r>
      <w:r>
        <w:instrText xml:space="preserve"> REF _Ref481679792 \r \h </w:instrText>
      </w:r>
      <w:r>
        <w:fldChar w:fldCharType="separate"/>
      </w:r>
      <w:r>
        <w:t>[2]</w:t>
      </w:r>
      <w:r>
        <w:fldChar w:fldCharType="end"/>
      </w:r>
      <w:r w:rsidRPr="007C7C50">
        <w:t xml:space="preserve"> the UE goes through a random access procedure to indicate its identity to the network, so that the network can respond to the UE whether it is targeted by the page or not. R2-1</w:t>
      </w:r>
      <w:r>
        <w:t>802335</w:t>
      </w:r>
      <w:r w:rsidRPr="007C7C50">
        <w:t xml:space="preserve"> </w:t>
      </w:r>
      <w:r>
        <w:fldChar w:fldCharType="begin"/>
      </w:r>
      <w:r>
        <w:instrText xml:space="preserve"> REF _Ref497914853 \r \h </w:instrText>
      </w:r>
      <w:r>
        <w:fldChar w:fldCharType="separate"/>
      </w:r>
      <w:r>
        <w:t>[3]</w:t>
      </w:r>
      <w:r>
        <w:fldChar w:fldCharType="end"/>
      </w:r>
      <w:r w:rsidRPr="007C7C50">
        <w:t xml:space="preserve"> proposes a more streamlined ambiguity resolution, which creates less total overhead, whereby the UE only transmits a (special for this purpose) random access preamble which triggers the network to respond with a full paging message (i.e. including the list of UE ID(s) of the UE(s) being paged).</w:t>
      </w:r>
    </w:p>
    <w:p w14:paraId="607E5905" w14:textId="77777777" w:rsidR="007B50B5" w:rsidRDefault="007B50B5" w:rsidP="007B50B5">
      <w:r>
        <w:t xml:space="preserve">With the proposed introduction of group paging, both CN initiated and RAN initiated paging can be delivered using either regular paging or response-driven paging. Which of these paging types to use is presumably decided by the </w:t>
      </w:r>
      <w:proofErr w:type="gramStart"/>
      <w:r>
        <w:t>RAN.</w:t>
      </w:r>
      <w:proofErr w:type="gramEnd"/>
      <w:r>
        <w:t xml:space="preserve"> </w:t>
      </w:r>
    </w:p>
    <w:p w14:paraId="1AE43F6D" w14:textId="23916810" w:rsidR="009B5A6D" w:rsidRDefault="007B50B5" w:rsidP="00B43456">
      <w:r>
        <w:t xml:space="preserve">When the mixing of CN initiated and RAN initiated paging is combined with response-driven paging, a yet unaddressed issue arises. </w:t>
      </w:r>
      <w:r w:rsidRPr="00316633">
        <w:t>As mentioned above, with regular paging the UE can distinguish the two cases based on the type of UE ID (the I-RNTI or the S-TMSI), but with response-driven paging the group paging identifier</w:t>
      </w:r>
      <w:r>
        <w:t xml:space="preserve"> in the paging indication</w:t>
      </w:r>
      <w:r w:rsidRPr="00316633">
        <w:t xml:space="preserve"> does not provide this possibility</w:t>
      </w:r>
      <w:r>
        <w:t>.</w:t>
      </w:r>
    </w:p>
    <w:p w14:paraId="55794C58" w14:textId="4DFF3267" w:rsidR="009B5AB5" w:rsidRPr="00632A29" w:rsidRDefault="00542DE1" w:rsidP="00542DE1">
      <w:pPr>
        <w:pStyle w:val="Observation"/>
      </w:pPr>
      <w:bookmarkStart w:id="1" w:name="_Toc497914056"/>
      <w:bookmarkStart w:id="2" w:name="_Toc506395425"/>
      <w:bookmarkStart w:id="3" w:name="_Toc506418117"/>
      <w:bookmarkStart w:id="4" w:name="_Toc506469913"/>
      <w:r w:rsidRPr="00542DE1">
        <w:t xml:space="preserve">When response-driven paging is used, a UE cannot </w:t>
      </w:r>
      <w:r w:rsidR="00B43456">
        <w:t>distinguish</w:t>
      </w:r>
      <w:r w:rsidRPr="00542DE1">
        <w:t xml:space="preserve"> between RAN initiated and CN initiated paging, based on the paging indication</w:t>
      </w:r>
      <w:r w:rsidR="004C670B" w:rsidRPr="00632A29">
        <w:t>.</w:t>
      </w:r>
      <w:bookmarkEnd w:id="1"/>
      <w:bookmarkEnd w:id="2"/>
      <w:bookmarkEnd w:id="3"/>
      <w:bookmarkEnd w:id="4"/>
    </w:p>
    <w:p w14:paraId="1FCD3D1F" w14:textId="77777777" w:rsidR="00665627" w:rsidRDefault="00665627" w:rsidP="00665627">
      <w:proofErr w:type="gramStart"/>
      <w:r>
        <w:t>As a consequence</w:t>
      </w:r>
      <w:proofErr w:type="gramEnd"/>
      <w:r>
        <w:t>, an RRC_IDLE UE which finds a matching group paging identifier always has to contact the network to find out if it is being paged, even though this effort in many – possibly most – cases could have been avoided, if the UE could have determined from the paging indication that the page was initiated by the RAN.</w:t>
      </w:r>
    </w:p>
    <w:p w14:paraId="090F4F28" w14:textId="4A657C86" w:rsidR="00665627" w:rsidRPr="00632A29" w:rsidRDefault="005535E7" w:rsidP="005535E7">
      <w:pPr>
        <w:pStyle w:val="Observation"/>
      </w:pPr>
      <w:bookmarkStart w:id="5" w:name="_Toc506469914"/>
      <w:r w:rsidRPr="005535E7">
        <w:t xml:space="preserve">When a UE in RRC_IDLE state finds a matching group paging identifier in a paging indication, it always </w:t>
      </w:r>
      <w:proofErr w:type="gramStart"/>
      <w:r w:rsidRPr="005535E7">
        <w:t>has to</w:t>
      </w:r>
      <w:proofErr w:type="gramEnd"/>
      <w:r w:rsidRPr="005535E7">
        <w:t xml:space="preserve"> contact the network to find out if it is being paged, even though this effort in many, possibly most, cases could have been avoided, if the UE could have determined from the paging indication that the page was initiated by the RAN</w:t>
      </w:r>
      <w:r w:rsidR="00665627" w:rsidRPr="00632A29">
        <w:t>.</w:t>
      </w:r>
      <w:bookmarkEnd w:id="5"/>
    </w:p>
    <w:p w14:paraId="23B8EF2A" w14:textId="0503CFFF" w:rsidR="00944428" w:rsidRDefault="007A54AE" w:rsidP="007A54AE">
      <w:r>
        <w:t>To address this issue, a means should be introduced that allows a UE to determine as early as possible whether a page is initiated by the CN or the RAN.</w:t>
      </w:r>
      <w:r w:rsidR="007901CA">
        <w:t xml:space="preserve"> </w:t>
      </w:r>
      <w:r w:rsidR="00944428">
        <w:t xml:space="preserve">The earlier the better, since a UE in RRC_IDLE state may </w:t>
      </w:r>
      <w:r w:rsidR="00E547E4">
        <w:t>skip further</w:t>
      </w:r>
      <w:r w:rsidR="00944428">
        <w:t xml:space="preserve"> processing of </w:t>
      </w:r>
      <w:r w:rsidR="00E547E4">
        <w:t>a</w:t>
      </w:r>
      <w:r w:rsidR="00944428">
        <w:t xml:space="preserve"> received paging </w:t>
      </w:r>
      <w:r w:rsidR="00E547E4">
        <w:t xml:space="preserve">transmission, if it determines that </w:t>
      </w:r>
      <w:proofErr w:type="gramStart"/>
      <w:r w:rsidR="00E547E4">
        <w:t>the page was initiated by the RAN</w:t>
      </w:r>
      <w:proofErr w:type="gramEnd"/>
      <w:r w:rsidR="00E547E4">
        <w:t>.</w:t>
      </w:r>
    </w:p>
    <w:p w14:paraId="28FF643F" w14:textId="5A21670D" w:rsidR="00944428" w:rsidRPr="00944428" w:rsidRDefault="00944428" w:rsidP="00944428">
      <w:pPr>
        <w:pStyle w:val="BodyText"/>
        <w:ind w:left="1701" w:hanging="1701"/>
        <w:rPr>
          <w:b/>
        </w:rPr>
      </w:pPr>
      <w:r w:rsidRPr="00632A29">
        <w:rPr>
          <w:b/>
        </w:rPr>
        <w:t>Proposal 1</w:t>
      </w:r>
      <w:r w:rsidRPr="00632A29">
        <w:rPr>
          <w:b/>
        </w:rPr>
        <w:tab/>
      </w:r>
      <w:r w:rsidRPr="00632A29">
        <w:rPr>
          <w:b/>
        </w:rPr>
        <w:tab/>
      </w:r>
      <w:r>
        <w:rPr>
          <w:b/>
        </w:rPr>
        <w:t>Means should be introduced to allow a UE to determine as early as possible whether a page is initiated by the CN or the RAN</w:t>
      </w:r>
      <w:r w:rsidRPr="00632A29">
        <w:rPr>
          <w:b/>
        </w:rPr>
        <w:t>.</w:t>
      </w:r>
    </w:p>
    <w:p w14:paraId="1D5F2346" w14:textId="08BBD5A2" w:rsidR="00A72A10" w:rsidRDefault="007901CA" w:rsidP="007A54AE">
      <w:r>
        <w:t>The earliest possible</w:t>
      </w:r>
      <w:r w:rsidR="000D1442">
        <w:t xml:space="preserve"> opportunity to determine this would be through the transmission on the PDCCH and then two straightforward means would be to either use different P-RNTIs for CN initiated and RAN initiated paging or </w:t>
      </w:r>
      <w:r w:rsidR="00882188">
        <w:t>use</w:t>
      </w:r>
      <w:r w:rsidR="000D1442">
        <w:t xml:space="preserve"> explicit indication in the DCI.</w:t>
      </w:r>
      <w:r w:rsidR="00882188">
        <w:t xml:space="preserve"> </w:t>
      </w:r>
    </w:p>
    <w:p w14:paraId="28D1577C" w14:textId="40701C91" w:rsidR="00A72A10" w:rsidRPr="00632A29" w:rsidRDefault="00A72A10" w:rsidP="00A72A10">
      <w:pPr>
        <w:pStyle w:val="Observation"/>
      </w:pPr>
      <w:bookmarkStart w:id="6" w:name="_Toc506469915"/>
      <w:r>
        <w:t xml:space="preserve">Two straightforward means to enable a UE to determine from the PDCCH transmission whether </w:t>
      </w:r>
      <w:proofErr w:type="gramStart"/>
      <w:r>
        <w:t>a page is initiated by the CN</w:t>
      </w:r>
      <w:proofErr w:type="gramEnd"/>
      <w:r>
        <w:t xml:space="preserve"> or by the RAN would be to use different P-RNTIs for CN initiated and RAN initiated paging or to use explicit indication in the DCI</w:t>
      </w:r>
      <w:r w:rsidRPr="00632A29">
        <w:t>.</w:t>
      </w:r>
      <w:bookmarkEnd w:id="6"/>
    </w:p>
    <w:p w14:paraId="1EF1CFE8" w14:textId="55731B5B" w:rsidR="007A54AE" w:rsidRDefault="00882188" w:rsidP="007A54AE">
      <w:r>
        <w:t xml:space="preserve">Of these two, differentiated P-RNTIs provides the earliest determination, since the UE would be able to determine already from the DCI CRC check, whether </w:t>
      </w:r>
      <w:proofErr w:type="gramStart"/>
      <w:r>
        <w:t>the page is initiated by the CN</w:t>
      </w:r>
      <w:proofErr w:type="gramEnd"/>
      <w:r>
        <w:t xml:space="preserve"> or by the RAN. On the other hand, with indication through the P-RNTI, the network cannot mix CN initiated and RAN initiated paging for different UEs in the same Paging message.</w:t>
      </w:r>
      <w:r w:rsidR="005A0CE5">
        <w:t xml:space="preserve"> </w:t>
      </w:r>
      <w:r w:rsidR="00944428">
        <w:t>Using explicit indication in the DCI requires that the UE parses the DCI, which means that somewhat more effort is needed before the UE can determine whether the page is initiated by the CN or by the RAN, but an advantage of this alternative could be that the network could mix CN initiated and RAN initiated paging for different UEs in the same paging message, if one indicator per paged UE is included in the DCI.</w:t>
      </w:r>
    </w:p>
    <w:p w14:paraId="40374C04" w14:textId="5FD0C72F" w:rsidR="00944428" w:rsidRPr="00632A29" w:rsidRDefault="00944428" w:rsidP="00944428">
      <w:pPr>
        <w:pStyle w:val="BodyText"/>
        <w:ind w:left="1701" w:hanging="1701"/>
        <w:rPr>
          <w:b/>
        </w:rPr>
      </w:pPr>
      <w:r w:rsidRPr="00632A29">
        <w:rPr>
          <w:b/>
        </w:rPr>
        <w:t xml:space="preserve">Proposal </w:t>
      </w:r>
      <w:r>
        <w:rPr>
          <w:b/>
        </w:rPr>
        <w:t>2</w:t>
      </w:r>
      <w:r w:rsidRPr="00632A29">
        <w:rPr>
          <w:b/>
        </w:rPr>
        <w:tab/>
      </w:r>
      <w:r w:rsidRPr="00632A29">
        <w:rPr>
          <w:b/>
        </w:rPr>
        <w:tab/>
      </w:r>
      <w:r>
        <w:rPr>
          <w:b/>
        </w:rPr>
        <w:t>Either differentiated P-RNTIs or explicit indication in DCI on the PDCCH should be used to indicate whether the CN or the RAN initiated the paging. RAN2 should discuss pros and cons of these two alternatives and select one of them</w:t>
      </w:r>
      <w:r w:rsidRPr="00632A29">
        <w:rPr>
          <w:b/>
        </w:rPr>
        <w:t>.</w:t>
      </w:r>
    </w:p>
    <w:p w14:paraId="3BED59E9" w14:textId="4BEFDE5A" w:rsidR="00944428" w:rsidRDefault="005A0092" w:rsidP="007A54AE">
      <w:r>
        <w:t>Although the greatest gains are achieved in conjunction with response-driven paging, both these alternatives provide benefits also when regular paging is used.</w:t>
      </w:r>
      <w:r w:rsidR="00B16249">
        <w:t xml:space="preserve"> When regular paging is used</w:t>
      </w:r>
      <w:r w:rsidR="00C9701F">
        <w:t xml:space="preserve">, a UE in RRC_IDLE state may abort the processing of the DCI on the PDCCH and skip reading the Paging message on the PDSCH, if it determines that </w:t>
      </w:r>
      <w:proofErr w:type="gramStart"/>
      <w:r w:rsidR="00C9701F">
        <w:t>the page was initiated by the RAN</w:t>
      </w:r>
      <w:proofErr w:type="gramEnd"/>
      <w:r w:rsidR="00C9701F">
        <w:t>.</w:t>
      </w:r>
    </w:p>
    <w:p w14:paraId="77D06B7E" w14:textId="063072E0" w:rsidR="003742AC" w:rsidRPr="008724C7" w:rsidRDefault="00C9701F" w:rsidP="008724C7">
      <w:pPr>
        <w:pStyle w:val="Observation"/>
      </w:pPr>
      <w:bookmarkStart w:id="7" w:name="_Toc506469916"/>
      <w:r>
        <w:t xml:space="preserve">Early determination of the initiator of a page is beneficial also for regular paging, since a UE in RRC_IDLE state may abort the processing of the DCI on the PDCCH and skip reading the Paging message on the PDSCH, if it determines that </w:t>
      </w:r>
      <w:proofErr w:type="gramStart"/>
      <w:r>
        <w:t>the page was initiated by the RAN</w:t>
      </w:r>
      <w:proofErr w:type="gramEnd"/>
      <w:r w:rsidRPr="00632A29">
        <w:t>.</w:t>
      </w:r>
      <w:bookmarkEnd w:id="7"/>
    </w:p>
    <w:p w14:paraId="11B8A5B4" w14:textId="77777777" w:rsidR="00C01F33" w:rsidRPr="00CE0424" w:rsidRDefault="00C01F33" w:rsidP="00CE0424">
      <w:pPr>
        <w:pStyle w:val="Heading1"/>
      </w:pPr>
      <w:r w:rsidRPr="00CE0424">
        <w:t>Conclusion</w:t>
      </w:r>
    </w:p>
    <w:p w14:paraId="6CE0CC0D" w14:textId="77777777" w:rsidR="008724C7" w:rsidRDefault="008E065E" w:rsidP="008E065E">
      <w:pPr>
        <w:pStyle w:val="BodyText"/>
        <w:rPr>
          <w:noProof/>
        </w:rPr>
      </w:pPr>
      <w:r w:rsidRPr="007C7C50">
        <w:t xml:space="preserve">In section </w:t>
      </w:r>
      <w:r w:rsidRPr="00CE0424">
        <w:rPr>
          <w:highlight w:val="cyan"/>
        </w:rPr>
        <w:fldChar w:fldCharType="begin"/>
      </w:r>
      <w:r w:rsidRPr="007C7C50">
        <w:instrText xml:space="preserve"> REF _Ref178064866 \r \h </w:instrText>
      </w:r>
      <w:r w:rsidRPr="00CE0424">
        <w:rPr>
          <w:highlight w:val="cyan"/>
        </w:rPr>
      </w:r>
      <w:r w:rsidRPr="00CE0424">
        <w:rPr>
          <w:highlight w:val="cyan"/>
        </w:rPr>
        <w:fldChar w:fldCharType="separate"/>
      </w:r>
      <w:r w:rsidR="008C7834" w:rsidRPr="007C7C50">
        <w:t>2</w:t>
      </w:r>
      <w:r w:rsidRPr="00CE0424">
        <w:rPr>
          <w:highlight w:val="cyan"/>
        </w:rPr>
        <w:fldChar w:fldCharType="end"/>
      </w:r>
      <w:r w:rsidRPr="007C7C50">
        <w:t xml:space="preserve"> we made the following observations:</w:t>
      </w:r>
      <w:r>
        <w:rPr>
          <w:b/>
          <w:bCs/>
        </w:rPr>
        <w:fldChar w:fldCharType="begin"/>
      </w:r>
      <w:r w:rsidRPr="007C7C50">
        <w:rPr>
          <w:b/>
          <w:bCs/>
        </w:rPr>
        <w:instrText xml:space="preserve"> TOC \f \n \t "Observation;1" </w:instrText>
      </w:r>
      <w:r>
        <w:rPr>
          <w:b/>
          <w:bCs/>
        </w:rPr>
        <w:fldChar w:fldCharType="separate"/>
      </w:r>
    </w:p>
    <w:p w14:paraId="0700FF58" w14:textId="58B2C44A" w:rsidR="008724C7" w:rsidRDefault="008724C7">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sidRPr="008724C7">
        <w:t>Means should be introduced to allow a UE to determine as early as possible whether a page is initiated by the CN or the RAN</w:t>
      </w:r>
      <w:r>
        <w:t>.</w:t>
      </w:r>
    </w:p>
    <w:p w14:paraId="4C5086BE" w14:textId="77777777" w:rsidR="008724C7" w:rsidRDefault="008724C7">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When a UE in RRC_IDLE state finds a matching group paging identifier in a paging indication, it always has to contact the network to find out if it is being paged, even though this effort in many, possibly most, cases could have been avoided, if the UE could have determined from the paging indication that the page was initiated by the RAN.</w:t>
      </w:r>
    </w:p>
    <w:p w14:paraId="484E1492" w14:textId="77777777" w:rsidR="008724C7" w:rsidRDefault="008724C7">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Two straightforward means to enable a UE to determine from the PDCCH transmission whether a page is initiated by the CN or by the RAN would be to use different P-RNTIs for CN initiated and RAN initiated paging or to use explicit indication in the DCI.</w:t>
      </w:r>
    </w:p>
    <w:p w14:paraId="7677EDF1" w14:textId="77777777" w:rsidR="008724C7" w:rsidRDefault="008724C7">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Early determination of the initiator of a page is beneficial also for regular paging, since a UE in RRC_IDLE state may abort the processing of the DCI on the PDCCH and skip reading the Paging message on the PDSCH, if it determines that the page was initiated by the RAN.</w:t>
      </w:r>
    </w:p>
    <w:p w14:paraId="10AE466F" w14:textId="77777777" w:rsidR="008E065E" w:rsidRPr="00632A29" w:rsidRDefault="008E065E" w:rsidP="008E065E">
      <w:pPr>
        <w:pStyle w:val="BodyText"/>
        <w:rPr>
          <w:b/>
          <w:bCs/>
        </w:rPr>
      </w:pPr>
      <w:r>
        <w:rPr>
          <w:b/>
          <w:bCs/>
        </w:rPr>
        <w:fldChar w:fldCharType="end"/>
      </w:r>
    </w:p>
    <w:p w14:paraId="08D0BDA9" w14:textId="6A217EE7" w:rsidR="008E065E" w:rsidRPr="007C7C50" w:rsidRDefault="008E065E" w:rsidP="008E065E">
      <w:pPr>
        <w:pStyle w:val="BodyText"/>
        <w:rPr>
          <w:noProof/>
        </w:rPr>
      </w:pPr>
      <w:r w:rsidRPr="007C7C50">
        <w:t xml:space="preserve">Based on the discussion in section </w:t>
      </w:r>
      <w:r w:rsidRPr="00CE0424">
        <w:rPr>
          <w:highlight w:val="cyan"/>
        </w:rPr>
        <w:fldChar w:fldCharType="begin"/>
      </w:r>
      <w:r w:rsidRPr="007C7C50">
        <w:instrText xml:space="preserve"> REF _Ref178064866 \r \h </w:instrText>
      </w:r>
      <w:r w:rsidRPr="00CE0424">
        <w:rPr>
          <w:highlight w:val="cyan"/>
        </w:rPr>
      </w:r>
      <w:r w:rsidRPr="00CE0424">
        <w:rPr>
          <w:highlight w:val="cyan"/>
        </w:rPr>
        <w:fldChar w:fldCharType="separate"/>
      </w:r>
      <w:r w:rsidR="008C7834" w:rsidRPr="007C7C50">
        <w:t>2</w:t>
      </w:r>
      <w:r w:rsidRPr="00CE0424">
        <w:rPr>
          <w:highlight w:val="cyan"/>
        </w:rPr>
        <w:fldChar w:fldCharType="end"/>
      </w:r>
      <w:r w:rsidRPr="007C7C50">
        <w:t xml:space="preserve"> we propose the following:</w:t>
      </w:r>
      <w:r>
        <w:rPr>
          <w:b/>
          <w:bCs/>
        </w:rPr>
        <w:fldChar w:fldCharType="begin"/>
      </w:r>
      <w:r w:rsidRPr="007C7C50">
        <w:rPr>
          <w:b/>
          <w:bCs/>
        </w:rPr>
        <w:instrText xml:space="preserve"> TOC \f \n \p " " \t "Proposal;1" </w:instrText>
      </w:r>
      <w:r>
        <w:rPr>
          <w:b/>
          <w:bCs/>
        </w:rPr>
        <w:fldChar w:fldCharType="separate"/>
      </w:r>
    </w:p>
    <w:p w14:paraId="4B08ABC0" w14:textId="78EEC1A8" w:rsidR="008E065E" w:rsidRDefault="008E065E">
      <w:pPr>
        <w:pStyle w:val="TOC1"/>
      </w:pPr>
      <w:r>
        <w:t>Proposal 1</w:t>
      </w:r>
      <w:r w:rsidRPr="00DB0A9F">
        <w:rPr>
          <w:rFonts w:ascii="Calibri" w:eastAsia="SimSun" w:hAnsi="Calibri"/>
          <w:b w:val="0"/>
          <w:sz w:val="22"/>
        </w:rPr>
        <w:tab/>
      </w:r>
      <w:r w:rsidR="00D12031" w:rsidRPr="00D12031">
        <w:t xml:space="preserve">The group paging identifier (or paging group) allocated to a UE for response-driven paging should always be derived from the UE’s S-TMSI, irrespective of whether the paging is initiated by the CN or the RAN and irrespective of whether the UE is in RRC_IDLE state or </w:t>
      </w:r>
      <w:r w:rsidR="001B29F1">
        <w:t xml:space="preserve">in </w:t>
      </w:r>
      <w:r w:rsidR="00D12031" w:rsidRPr="00D12031">
        <w:t>RRC_INACTIVE state</w:t>
      </w:r>
      <w:r>
        <w:t>.</w:t>
      </w:r>
    </w:p>
    <w:p w14:paraId="0DEB8E86" w14:textId="07B31366" w:rsidR="00D12031" w:rsidRPr="008724C7" w:rsidRDefault="00487B93" w:rsidP="008724C7">
      <w:pPr>
        <w:pStyle w:val="TOC1"/>
      </w:pPr>
      <w:r>
        <w:t>Proposal 2</w:t>
      </w:r>
      <w:r>
        <w:tab/>
      </w:r>
      <w:r w:rsidR="008724C7" w:rsidRPr="008724C7">
        <w:t>Either differentiated P-RNTIs or explicit indication in DCI on the PDCCH should be used to indicate whether the CN or the RAN initiated the paging. RAN2 should discuss pros and cons of these two alternatives and select one of them</w:t>
      </w:r>
      <w:r>
        <w:t>.</w:t>
      </w:r>
    </w:p>
    <w:p w14:paraId="26B1B6CC" w14:textId="77777777" w:rsidR="008E065E" w:rsidRPr="00632A29" w:rsidRDefault="008E065E" w:rsidP="008E065E">
      <w:pPr>
        <w:rPr>
          <w:b/>
          <w:bCs/>
        </w:rPr>
      </w:pPr>
      <w:r>
        <w:rPr>
          <w:b/>
          <w:bCs/>
        </w:rPr>
        <w:fldChar w:fldCharType="end"/>
      </w:r>
    </w:p>
    <w:p w14:paraId="2FF71C87" w14:textId="77777777" w:rsidR="00F507D1" w:rsidRPr="00CE0424" w:rsidRDefault="00F507D1" w:rsidP="00CE0424">
      <w:pPr>
        <w:pStyle w:val="Heading1"/>
      </w:pPr>
      <w:bookmarkStart w:id="8" w:name="_In-sequence_SDU_delivery"/>
      <w:bookmarkEnd w:id="8"/>
      <w:r w:rsidRPr="00CE0424">
        <w:t>References</w:t>
      </w:r>
    </w:p>
    <w:p w14:paraId="0F41AD2A" w14:textId="5057B286" w:rsidR="0091007C" w:rsidRPr="00632A29" w:rsidRDefault="0091007C" w:rsidP="0091007C">
      <w:pPr>
        <w:pStyle w:val="Reference"/>
      </w:pPr>
      <w:bookmarkStart w:id="9" w:name="_Ref481679773"/>
      <w:bookmarkStart w:id="10" w:name="_Ref174151459"/>
      <w:bookmarkStart w:id="11" w:name="_Ref189809556"/>
      <w:r w:rsidRPr="00632A29">
        <w:t>R2-168124, Paging in NR at HF operation, Nokia, Alcatel-Lucent Shanghai Bell, RAN</w:t>
      </w:r>
      <w:r w:rsidR="00A05718" w:rsidRPr="00632A29">
        <w:t>2</w:t>
      </w:r>
      <w:r w:rsidRPr="00632A29">
        <w:t>#96, 14</w:t>
      </w:r>
      <w:r w:rsidRPr="00632A29">
        <w:rPr>
          <w:vertAlign w:val="superscript"/>
        </w:rPr>
        <w:t>th</w:t>
      </w:r>
      <w:r w:rsidRPr="00632A29">
        <w:t xml:space="preserve"> – 18</w:t>
      </w:r>
      <w:r w:rsidRPr="00632A29">
        <w:rPr>
          <w:vertAlign w:val="superscript"/>
        </w:rPr>
        <w:t>th</w:t>
      </w:r>
      <w:r w:rsidRPr="00632A29">
        <w:t xml:space="preserve"> November 2016</w:t>
      </w:r>
      <w:bookmarkEnd w:id="9"/>
    </w:p>
    <w:p w14:paraId="4E324BC7" w14:textId="5AF16B9B" w:rsidR="0091007C" w:rsidRPr="00632A29" w:rsidRDefault="0091007C" w:rsidP="0091007C">
      <w:pPr>
        <w:pStyle w:val="Reference"/>
      </w:pPr>
      <w:bookmarkStart w:id="12" w:name="_Ref481679792"/>
      <w:r w:rsidRPr="00632A29">
        <w:t>R2-1702779, Configurable Paging Procedure for NR, Nokia, Alcatel-Lucent Shanghai Bell, RAN</w:t>
      </w:r>
      <w:r w:rsidR="00A05718" w:rsidRPr="00632A29">
        <w:t>2</w:t>
      </w:r>
      <w:r w:rsidRPr="00632A29">
        <w:t>#97bis, 3</w:t>
      </w:r>
      <w:r w:rsidRPr="00632A29">
        <w:rPr>
          <w:vertAlign w:val="superscript"/>
        </w:rPr>
        <w:t>rd</w:t>
      </w:r>
      <w:r w:rsidRPr="00632A29">
        <w:t xml:space="preserve"> – 7</w:t>
      </w:r>
      <w:r w:rsidRPr="00632A29">
        <w:rPr>
          <w:vertAlign w:val="superscript"/>
        </w:rPr>
        <w:t>th</w:t>
      </w:r>
      <w:r w:rsidRPr="00632A29">
        <w:t xml:space="preserve"> April 2017</w:t>
      </w:r>
      <w:bookmarkEnd w:id="12"/>
    </w:p>
    <w:p w14:paraId="7C8DC7F0" w14:textId="653C46AF" w:rsidR="00A05718" w:rsidRPr="00632A29" w:rsidRDefault="00A05718" w:rsidP="00A05718">
      <w:pPr>
        <w:pStyle w:val="Reference"/>
      </w:pPr>
      <w:bookmarkStart w:id="13" w:name="_Ref497914853"/>
      <w:r w:rsidRPr="002950B8">
        <w:t>R2-1</w:t>
      </w:r>
      <w:r w:rsidR="00913F88">
        <w:t>8</w:t>
      </w:r>
      <w:r w:rsidR="00913F88">
        <w:rPr>
          <w:color w:val="000000"/>
        </w:rPr>
        <w:t>02335</w:t>
      </w:r>
      <w:r w:rsidRPr="00632A29">
        <w:t>, Response-driven paging to reduce beam sweeping overhead in NR, Ericsson, RAN2#</w:t>
      </w:r>
      <w:r w:rsidR="0032220F">
        <w:t>101</w:t>
      </w:r>
      <w:r w:rsidRPr="00632A29">
        <w:t xml:space="preserve">, </w:t>
      </w:r>
      <w:bookmarkEnd w:id="13"/>
      <w:r w:rsidR="00884A22">
        <w:t>26</w:t>
      </w:r>
      <w:r w:rsidR="00884A22" w:rsidRPr="00884A22">
        <w:rPr>
          <w:vertAlign w:val="superscript"/>
        </w:rPr>
        <w:t>th</w:t>
      </w:r>
      <w:r w:rsidR="00884A22">
        <w:t xml:space="preserve"> February – 2</w:t>
      </w:r>
      <w:r w:rsidR="00884A22" w:rsidRPr="00884A22">
        <w:rPr>
          <w:vertAlign w:val="superscript"/>
        </w:rPr>
        <w:t>nd</w:t>
      </w:r>
      <w:r w:rsidR="00884A22">
        <w:t xml:space="preserve"> March 2018</w:t>
      </w:r>
      <w:bookmarkStart w:id="14" w:name="_GoBack"/>
      <w:bookmarkEnd w:id="14"/>
    </w:p>
    <w:p w14:paraId="7A91EC54" w14:textId="77777777" w:rsidR="0091007C" w:rsidRPr="002950B8" w:rsidRDefault="0091007C" w:rsidP="0091007C">
      <w:pPr>
        <w:pStyle w:val="Reference"/>
      </w:pPr>
      <w:bookmarkStart w:id="15" w:name="_Ref481679803"/>
      <w:r w:rsidRPr="00632A29">
        <w:t>R1-1708724, On NR paging design, Ericsson, RAN1#89, 15</w:t>
      </w:r>
      <w:r w:rsidRPr="00632A29">
        <w:rPr>
          <w:vertAlign w:val="superscript"/>
        </w:rPr>
        <w:t>th</w:t>
      </w:r>
      <w:r w:rsidRPr="00632A29">
        <w:t xml:space="preserve"> – 19</w:t>
      </w:r>
      <w:r w:rsidRPr="00632A29">
        <w:rPr>
          <w:vertAlign w:val="superscript"/>
        </w:rPr>
        <w:t>th</w:t>
      </w:r>
      <w:r w:rsidRPr="00632A29">
        <w:t xml:space="preserve"> May 2017</w:t>
      </w:r>
      <w:bookmarkEnd w:id="15"/>
    </w:p>
    <w:bookmarkEnd w:id="10"/>
    <w:bookmarkEnd w:id="11"/>
    <w:p w14:paraId="6264AE6A" w14:textId="77777777" w:rsidR="003A7EF3" w:rsidRPr="00913F88" w:rsidRDefault="003A7EF3" w:rsidP="00CE0424">
      <w:pPr>
        <w:pStyle w:val="BodyText"/>
      </w:pPr>
    </w:p>
    <w:sectPr w:rsidR="003A7EF3" w:rsidRPr="00913F88" w:rsidSect="00FD03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BDAF3" w14:textId="77777777" w:rsidR="00FE1E07" w:rsidRDefault="00FE1E07">
      <w:r>
        <w:separator/>
      </w:r>
    </w:p>
  </w:endnote>
  <w:endnote w:type="continuationSeparator" w:id="0">
    <w:p w14:paraId="46D40A6F" w14:textId="77777777" w:rsidR="00FE1E07" w:rsidRDefault="00FE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A0E07" w14:textId="77777777" w:rsidR="00FE1E07" w:rsidRDefault="00FE1E07">
      <w:r>
        <w:separator/>
      </w:r>
    </w:p>
  </w:footnote>
  <w:footnote w:type="continuationSeparator" w:id="0">
    <w:p w14:paraId="0E94CAE4" w14:textId="77777777" w:rsidR="00FE1E07" w:rsidRDefault="00FE1E07">
      <w:r>
        <w:continuationSeparator/>
      </w:r>
    </w:p>
  </w:footnote>
  <w:footnote w:id="1">
    <w:p w14:paraId="2F911BA8" w14:textId="77777777" w:rsidR="009B5A6D" w:rsidRPr="00632A29" w:rsidRDefault="009B5A6D" w:rsidP="009B5A6D">
      <w:pPr>
        <w:pStyle w:val="FootnoteText"/>
      </w:pPr>
      <w:r>
        <w:rPr>
          <w:rStyle w:val="FootnoteReference"/>
        </w:rPr>
        <w:footnoteRef/>
      </w:r>
      <w:r w:rsidRPr="00632A29">
        <w:t xml:space="preserve"> The first DL signal in the response-driven paging procedure is herein referred to as “paging indication” rather than “paging message” to distinguish it from a full-fledged paging message, which contains all the information a paged UE needs.</w:t>
      </w:r>
    </w:p>
  </w:footnote>
  <w:footnote w:id="2">
    <w:p w14:paraId="6CDEDB90" w14:textId="77777777" w:rsidR="009B5A6D" w:rsidRPr="007C7C50" w:rsidRDefault="009B5A6D" w:rsidP="009B5A6D">
      <w:pPr>
        <w:pStyle w:val="FootnoteText"/>
      </w:pPr>
      <w:r>
        <w:rPr>
          <w:rStyle w:val="FootnoteReference"/>
        </w:rPr>
        <w:footnoteRef/>
      </w:r>
      <w:r w:rsidRPr="007C7C50">
        <w:t xml:space="preserve"> Hence the </w:t>
      </w:r>
      <w:proofErr w:type="gramStart"/>
      <w:r w:rsidRPr="007C7C50">
        <w:t>term ”response</w:t>
      </w:r>
      <w:proofErr w:type="gramEnd"/>
      <w:r w:rsidRPr="007C7C50">
        <w:t>-driven paging”.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F8D"/>
    <w:rsid w:val="000006E1"/>
    <w:rsid w:val="00002A37"/>
    <w:rsid w:val="000039F4"/>
    <w:rsid w:val="00005700"/>
    <w:rsid w:val="00006446"/>
    <w:rsid w:val="00006896"/>
    <w:rsid w:val="00007CDC"/>
    <w:rsid w:val="00011B28"/>
    <w:rsid w:val="00015D15"/>
    <w:rsid w:val="00021A64"/>
    <w:rsid w:val="0002564D"/>
    <w:rsid w:val="00025ECA"/>
    <w:rsid w:val="000325B8"/>
    <w:rsid w:val="00034C15"/>
    <w:rsid w:val="00036BA1"/>
    <w:rsid w:val="000409BA"/>
    <w:rsid w:val="000422E2"/>
    <w:rsid w:val="00042F22"/>
    <w:rsid w:val="000444EF"/>
    <w:rsid w:val="00052A07"/>
    <w:rsid w:val="000534E3"/>
    <w:rsid w:val="0005606A"/>
    <w:rsid w:val="00057117"/>
    <w:rsid w:val="000616E7"/>
    <w:rsid w:val="0006487E"/>
    <w:rsid w:val="00065E1A"/>
    <w:rsid w:val="00070CE0"/>
    <w:rsid w:val="000741AB"/>
    <w:rsid w:val="000755FB"/>
    <w:rsid w:val="0007677E"/>
    <w:rsid w:val="00077E5F"/>
    <w:rsid w:val="0008036A"/>
    <w:rsid w:val="000812A6"/>
    <w:rsid w:val="00081AE6"/>
    <w:rsid w:val="00083E4D"/>
    <w:rsid w:val="000855EB"/>
    <w:rsid w:val="00085B52"/>
    <w:rsid w:val="000866F2"/>
    <w:rsid w:val="0009009F"/>
    <w:rsid w:val="00091557"/>
    <w:rsid w:val="000924C1"/>
    <w:rsid w:val="000924F0"/>
    <w:rsid w:val="00093474"/>
    <w:rsid w:val="0009510F"/>
    <w:rsid w:val="000A1B7B"/>
    <w:rsid w:val="000A56F2"/>
    <w:rsid w:val="000B2719"/>
    <w:rsid w:val="000B2D93"/>
    <w:rsid w:val="000B3A8F"/>
    <w:rsid w:val="000B4AB9"/>
    <w:rsid w:val="000B58C3"/>
    <w:rsid w:val="000B61E9"/>
    <w:rsid w:val="000C165A"/>
    <w:rsid w:val="000C2E19"/>
    <w:rsid w:val="000D0D07"/>
    <w:rsid w:val="000D1442"/>
    <w:rsid w:val="000D4797"/>
    <w:rsid w:val="000D6A36"/>
    <w:rsid w:val="000E0527"/>
    <w:rsid w:val="000E1E92"/>
    <w:rsid w:val="000F06D6"/>
    <w:rsid w:val="000F0EB1"/>
    <w:rsid w:val="000F1106"/>
    <w:rsid w:val="000F3BE9"/>
    <w:rsid w:val="000F3F6C"/>
    <w:rsid w:val="000F6DF3"/>
    <w:rsid w:val="001005FF"/>
    <w:rsid w:val="00102EB0"/>
    <w:rsid w:val="001062FB"/>
    <w:rsid w:val="001063E6"/>
    <w:rsid w:val="0011235D"/>
    <w:rsid w:val="00113CF4"/>
    <w:rsid w:val="001153EA"/>
    <w:rsid w:val="00115643"/>
    <w:rsid w:val="00116765"/>
    <w:rsid w:val="001219F5"/>
    <w:rsid w:val="00121A20"/>
    <w:rsid w:val="0012377F"/>
    <w:rsid w:val="00124314"/>
    <w:rsid w:val="00126B4A"/>
    <w:rsid w:val="00132FD0"/>
    <w:rsid w:val="00133563"/>
    <w:rsid w:val="001344C0"/>
    <w:rsid w:val="001346FA"/>
    <w:rsid w:val="00135252"/>
    <w:rsid w:val="00137AB5"/>
    <w:rsid w:val="00137F0B"/>
    <w:rsid w:val="00144831"/>
    <w:rsid w:val="00146F53"/>
    <w:rsid w:val="00151E23"/>
    <w:rsid w:val="001526E0"/>
    <w:rsid w:val="00153B56"/>
    <w:rsid w:val="001551B5"/>
    <w:rsid w:val="0015534D"/>
    <w:rsid w:val="00157DD1"/>
    <w:rsid w:val="001659C1"/>
    <w:rsid w:val="00173A8E"/>
    <w:rsid w:val="00177795"/>
    <w:rsid w:val="0018143F"/>
    <w:rsid w:val="00190AC1"/>
    <w:rsid w:val="0019341A"/>
    <w:rsid w:val="00197DF9"/>
    <w:rsid w:val="001A1987"/>
    <w:rsid w:val="001A24E1"/>
    <w:rsid w:val="001A2564"/>
    <w:rsid w:val="001A6173"/>
    <w:rsid w:val="001A6CBA"/>
    <w:rsid w:val="001B0D97"/>
    <w:rsid w:val="001B29F1"/>
    <w:rsid w:val="001B37E2"/>
    <w:rsid w:val="001B5A5D"/>
    <w:rsid w:val="001B65AF"/>
    <w:rsid w:val="001C1CE5"/>
    <w:rsid w:val="001C3D2A"/>
    <w:rsid w:val="001D423C"/>
    <w:rsid w:val="001D51BA"/>
    <w:rsid w:val="001D6342"/>
    <w:rsid w:val="001D6D53"/>
    <w:rsid w:val="001E58E2"/>
    <w:rsid w:val="001E7AED"/>
    <w:rsid w:val="001F3916"/>
    <w:rsid w:val="001F54C5"/>
    <w:rsid w:val="001F5F78"/>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BDB"/>
    <w:rsid w:val="00230765"/>
    <w:rsid w:val="002319E4"/>
    <w:rsid w:val="002355E7"/>
    <w:rsid w:val="00235632"/>
    <w:rsid w:val="00235872"/>
    <w:rsid w:val="00241559"/>
    <w:rsid w:val="002422FC"/>
    <w:rsid w:val="002435B3"/>
    <w:rsid w:val="002458EB"/>
    <w:rsid w:val="002500C8"/>
    <w:rsid w:val="00256492"/>
    <w:rsid w:val="002570E7"/>
    <w:rsid w:val="00257543"/>
    <w:rsid w:val="002606D9"/>
    <w:rsid w:val="002611E5"/>
    <w:rsid w:val="002617E7"/>
    <w:rsid w:val="00264228"/>
    <w:rsid w:val="00264334"/>
    <w:rsid w:val="0026473E"/>
    <w:rsid w:val="00266214"/>
    <w:rsid w:val="00267C83"/>
    <w:rsid w:val="0027144F"/>
    <w:rsid w:val="00271F3A"/>
    <w:rsid w:val="00273278"/>
    <w:rsid w:val="002737F4"/>
    <w:rsid w:val="00273A48"/>
    <w:rsid w:val="002805F5"/>
    <w:rsid w:val="00280751"/>
    <w:rsid w:val="002813EB"/>
    <w:rsid w:val="0028280A"/>
    <w:rsid w:val="00286ACD"/>
    <w:rsid w:val="00287838"/>
    <w:rsid w:val="002907B5"/>
    <w:rsid w:val="00292EB7"/>
    <w:rsid w:val="002950B8"/>
    <w:rsid w:val="00296227"/>
    <w:rsid w:val="00296F44"/>
    <w:rsid w:val="0029777D"/>
    <w:rsid w:val="002A055E"/>
    <w:rsid w:val="002A1D4E"/>
    <w:rsid w:val="002A20C1"/>
    <w:rsid w:val="002A2869"/>
    <w:rsid w:val="002B24D6"/>
    <w:rsid w:val="002B411B"/>
    <w:rsid w:val="002C14DD"/>
    <w:rsid w:val="002C37FA"/>
    <w:rsid w:val="002C41E6"/>
    <w:rsid w:val="002C7965"/>
    <w:rsid w:val="002D071A"/>
    <w:rsid w:val="002D34B2"/>
    <w:rsid w:val="002D3E04"/>
    <w:rsid w:val="002D7637"/>
    <w:rsid w:val="002E17F2"/>
    <w:rsid w:val="002E7CAE"/>
    <w:rsid w:val="002F2771"/>
    <w:rsid w:val="002F37A9"/>
    <w:rsid w:val="002F3AD2"/>
    <w:rsid w:val="002F65EF"/>
    <w:rsid w:val="00301CE6"/>
    <w:rsid w:val="0030256B"/>
    <w:rsid w:val="003044DA"/>
    <w:rsid w:val="0030501F"/>
    <w:rsid w:val="00307220"/>
    <w:rsid w:val="00307BA1"/>
    <w:rsid w:val="00311702"/>
    <w:rsid w:val="00311E82"/>
    <w:rsid w:val="00313FD6"/>
    <w:rsid w:val="003143BD"/>
    <w:rsid w:val="00317A53"/>
    <w:rsid w:val="003203ED"/>
    <w:rsid w:val="0032220F"/>
    <w:rsid w:val="00322C9F"/>
    <w:rsid w:val="00324D23"/>
    <w:rsid w:val="00331751"/>
    <w:rsid w:val="00334579"/>
    <w:rsid w:val="00335858"/>
    <w:rsid w:val="003366B1"/>
    <w:rsid w:val="00336BDA"/>
    <w:rsid w:val="00342BD7"/>
    <w:rsid w:val="00343A07"/>
    <w:rsid w:val="00346DB5"/>
    <w:rsid w:val="003477B1"/>
    <w:rsid w:val="00353B76"/>
    <w:rsid w:val="00353F78"/>
    <w:rsid w:val="0035491B"/>
    <w:rsid w:val="00357380"/>
    <w:rsid w:val="003602D9"/>
    <w:rsid w:val="003604CE"/>
    <w:rsid w:val="00360D17"/>
    <w:rsid w:val="00370E47"/>
    <w:rsid w:val="00373137"/>
    <w:rsid w:val="00373ABC"/>
    <w:rsid w:val="003742AC"/>
    <w:rsid w:val="00377CE1"/>
    <w:rsid w:val="00385BF0"/>
    <w:rsid w:val="003939FF"/>
    <w:rsid w:val="003A2223"/>
    <w:rsid w:val="003A2A0F"/>
    <w:rsid w:val="003A45A1"/>
    <w:rsid w:val="003A5B0A"/>
    <w:rsid w:val="003A6BAC"/>
    <w:rsid w:val="003A7EF3"/>
    <w:rsid w:val="003B159C"/>
    <w:rsid w:val="003B1CD7"/>
    <w:rsid w:val="003B369F"/>
    <w:rsid w:val="003B36A3"/>
    <w:rsid w:val="003B460B"/>
    <w:rsid w:val="003B7FE5"/>
    <w:rsid w:val="003C11C8"/>
    <w:rsid w:val="003C2702"/>
    <w:rsid w:val="003C7806"/>
    <w:rsid w:val="003D109F"/>
    <w:rsid w:val="003D2478"/>
    <w:rsid w:val="003D3C45"/>
    <w:rsid w:val="003D5B1F"/>
    <w:rsid w:val="003E0047"/>
    <w:rsid w:val="003E15FA"/>
    <w:rsid w:val="003E55E4"/>
    <w:rsid w:val="003E74E3"/>
    <w:rsid w:val="003F05C7"/>
    <w:rsid w:val="003F2CD4"/>
    <w:rsid w:val="003F3405"/>
    <w:rsid w:val="003F6BBE"/>
    <w:rsid w:val="004000E8"/>
    <w:rsid w:val="00402E2B"/>
    <w:rsid w:val="0040512B"/>
    <w:rsid w:val="00405CA5"/>
    <w:rsid w:val="00407CD3"/>
    <w:rsid w:val="00410134"/>
    <w:rsid w:val="00410B72"/>
    <w:rsid w:val="00410F18"/>
    <w:rsid w:val="0041263E"/>
    <w:rsid w:val="00413AAC"/>
    <w:rsid w:val="00413DD0"/>
    <w:rsid w:val="00421105"/>
    <w:rsid w:val="0042218C"/>
    <w:rsid w:val="004242F4"/>
    <w:rsid w:val="00427248"/>
    <w:rsid w:val="00436E23"/>
    <w:rsid w:val="00437447"/>
    <w:rsid w:val="00441A92"/>
    <w:rsid w:val="0044398B"/>
    <w:rsid w:val="00444507"/>
    <w:rsid w:val="00444F56"/>
    <w:rsid w:val="00446488"/>
    <w:rsid w:val="004517AA"/>
    <w:rsid w:val="00452CAC"/>
    <w:rsid w:val="00457565"/>
    <w:rsid w:val="00457B71"/>
    <w:rsid w:val="004669E2"/>
    <w:rsid w:val="00470C31"/>
    <w:rsid w:val="004734D0"/>
    <w:rsid w:val="0047556B"/>
    <w:rsid w:val="00477768"/>
    <w:rsid w:val="00487B93"/>
    <w:rsid w:val="004908F2"/>
    <w:rsid w:val="00492BC5"/>
    <w:rsid w:val="00493BCF"/>
    <w:rsid w:val="004959C1"/>
    <w:rsid w:val="004964F1"/>
    <w:rsid w:val="004978EA"/>
    <w:rsid w:val="004A16BC"/>
    <w:rsid w:val="004A2B94"/>
    <w:rsid w:val="004B7C0C"/>
    <w:rsid w:val="004C2DB9"/>
    <w:rsid w:val="004C3898"/>
    <w:rsid w:val="004C670B"/>
    <w:rsid w:val="004D36B1"/>
    <w:rsid w:val="004D3FF9"/>
    <w:rsid w:val="004D7EBD"/>
    <w:rsid w:val="004E1837"/>
    <w:rsid w:val="004E2680"/>
    <w:rsid w:val="004E28F9"/>
    <w:rsid w:val="004E462E"/>
    <w:rsid w:val="004E56DC"/>
    <w:rsid w:val="004E76F4"/>
    <w:rsid w:val="004F0B4E"/>
    <w:rsid w:val="004F0B6C"/>
    <w:rsid w:val="004F2078"/>
    <w:rsid w:val="004F4DA3"/>
    <w:rsid w:val="00504B1E"/>
    <w:rsid w:val="00506557"/>
    <w:rsid w:val="0050677A"/>
    <w:rsid w:val="005108D8"/>
    <w:rsid w:val="005116F9"/>
    <w:rsid w:val="005153A7"/>
    <w:rsid w:val="00516DB4"/>
    <w:rsid w:val="005219CF"/>
    <w:rsid w:val="00534B59"/>
    <w:rsid w:val="00536759"/>
    <w:rsid w:val="00537C62"/>
    <w:rsid w:val="00542DE1"/>
    <w:rsid w:val="005431DF"/>
    <w:rsid w:val="0054668B"/>
    <w:rsid w:val="00546970"/>
    <w:rsid w:val="005535E7"/>
    <w:rsid w:val="00554E19"/>
    <w:rsid w:val="0056121F"/>
    <w:rsid w:val="0056626C"/>
    <w:rsid w:val="00572505"/>
    <w:rsid w:val="00582809"/>
    <w:rsid w:val="0058798C"/>
    <w:rsid w:val="005900FA"/>
    <w:rsid w:val="00591A93"/>
    <w:rsid w:val="005935A4"/>
    <w:rsid w:val="005948C2"/>
    <w:rsid w:val="00595DCA"/>
    <w:rsid w:val="0059779B"/>
    <w:rsid w:val="005A0092"/>
    <w:rsid w:val="005A0CE5"/>
    <w:rsid w:val="005A209A"/>
    <w:rsid w:val="005A662D"/>
    <w:rsid w:val="005B085A"/>
    <w:rsid w:val="005B35D7"/>
    <w:rsid w:val="005B392A"/>
    <w:rsid w:val="005B3AA3"/>
    <w:rsid w:val="005B591A"/>
    <w:rsid w:val="005B6F83"/>
    <w:rsid w:val="005C74FB"/>
    <w:rsid w:val="005D1445"/>
    <w:rsid w:val="005D1602"/>
    <w:rsid w:val="005E03C7"/>
    <w:rsid w:val="005E385F"/>
    <w:rsid w:val="005E5B81"/>
    <w:rsid w:val="005E5DF4"/>
    <w:rsid w:val="005F2CB1"/>
    <w:rsid w:val="005F3025"/>
    <w:rsid w:val="005F618C"/>
    <w:rsid w:val="005F70BD"/>
    <w:rsid w:val="00600292"/>
    <w:rsid w:val="0060283C"/>
    <w:rsid w:val="00602E7A"/>
    <w:rsid w:val="00604F14"/>
    <w:rsid w:val="00611B83"/>
    <w:rsid w:val="00613257"/>
    <w:rsid w:val="00620A71"/>
    <w:rsid w:val="00620D80"/>
    <w:rsid w:val="006234A6"/>
    <w:rsid w:val="006265DD"/>
    <w:rsid w:val="00626941"/>
    <w:rsid w:val="00630001"/>
    <w:rsid w:val="006311B3"/>
    <w:rsid w:val="00631CA0"/>
    <w:rsid w:val="0063284C"/>
    <w:rsid w:val="00632A29"/>
    <w:rsid w:val="00636398"/>
    <w:rsid w:val="006368D3"/>
    <w:rsid w:val="006377EC"/>
    <w:rsid w:val="0064151F"/>
    <w:rsid w:val="00641533"/>
    <w:rsid w:val="0064208D"/>
    <w:rsid w:val="00643475"/>
    <w:rsid w:val="0064396A"/>
    <w:rsid w:val="0064526F"/>
    <w:rsid w:val="0064624E"/>
    <w:rsid w:val="00646572"/>
    <w:rsid w:val="00650AB9"/>
    <w:rsid w:val="00655733"/>
    <w:rsid w:val="0065597B"/>
    <w:rsid w:val="00655ACD"/>
    <w:rsid w:val="00656A92"/>
    <w:rsid w:val="00656DDE"/>
    <w:rsid w:val="0066011D"/>
    <w:rsid w:val="006607C0"/>
    <w:rsid w:val="006613A6"/>
    <w:rsid w:val="006627A2"/>
    <w:rsid w:val="006634E6"/>
    <w:rsid w:val="006655EE"/>
    <w:rsid w:val="00665627"/>
    <w:rsid w:val="00665EE9"/>
    <w:rsid w:val="0066633C"/>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B96"/>
    <w:rsid w:val="006A5E28"/>
    <w:rsid w:val="006A697B"/>
    <w:rsid w:val="006A7AFF"/>
    <w:rsid w:val="006B1816"/>
    <w:rsid w:val="006B2099"/>
    <w:rsid w:val="006B50CF"/>
    <w:rsid w:val="006C03B8"/>
    <w:rsid w:val="006C5EC9"/>
    <w:rsid w:val="006C6059"/>
    <w:rsid w:val="006C7522"/>
    <w:rsid w:val="006D1E26"/>
    <w:rsid w:val="006D272D"/>
    <w:rsid w:val="006D6F08"/>
    <w:rsid w:val="006E062C"/>
    <w:rsid w:val="006E28B7"/>
    <w:rsid w:val="006E3310"/>
    <w:rsid w:val="006E4E39"/>
    <w:rsid w:val="006E560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028"/>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1AAB"/>
    <w:rsid w:val="0078304C"/>
    <w:rsid w:val="00783673"/>
    <w:rsid w:val="00785490"/>
    <w:rsid w:val="007901CA"/>
    <w:rsid w:val="007925EA"/>
    <w:rsid w:val="00793CD8"/>
    <w:rsid w:val="007958F1"/>
    <w:rsid w:val="00795C92"/>
    <w:rsid w:val="00796231"/>
    <w:rsid w:val="007A1CB3"/>
    <w:rsid w:val="007A207D"/>
    <w:rsid w:val="007A306F"/>
    <w:rsid w:val="007A43A6"/>
    <w:rsid w:val="007A54AE"/>
    <w:rsid w:val="007A58A6"/>
    <w:rsid w:val="007B3D2D"/>
    <w:rsid w:val="007B50AE"/>
    <w:rsid w:val="007B50B5"/>
    <w:rsid w:val="007B51DF"/>
    <w:rsid w:val="007C05DD"/>
    <w:rsid w:val="007C3D18"/>
    <w:rsid w:val="007C60BF"/>
    <w:rsid w:val="007C6A07"/>
    <w:rsid w:val="007C75A1"/>
    <w:rsid w:val="007C77A5"/>
    <w:rsid w:val="007C7C50"/>
    <w:rsid w:val="007D04E5"/>
    <w:rsid w:val="007D5901"/>
    <w:rsid w:val="007D7526"/>
    <w:rsid w:val="007E4610"/>
    <w:rsid w:val="007E4715"/>
    <w:rsid w:val="007E505B"/>
    <w:rsid w:val="007E7091"/>
    <w:rsid w:val="00800303"/>
    <w:rsid w:val="00803FAE"/>
    <w:rsid w:val="0080605F"/>
    <w:rsid w:val="00807786"/>
    <w:rsid w:val="00811FCB"/>
    <w:rsid w:val="008158D6"/>
    <w:rsid w:val="00817196"/>
    <w:rsid w:val="00817F8D"/>
    <w:rsid w:val="008235DB"/>
    <w:rsid w:val="008242EA"/>
    <w:rsid w:val="00824AB4"/>
    <w:rsid w:val="00825C42"/>
    <w:rsid w:val="00825D25"/>
    <w:rsid w:val="00827D6F"/>
    <w:rsid w:val="008336D9"/>
    <w:rsid w:val="00836327"/>
    <w:rsid w:val="008376AC"/>
    <w:rsid w:val="008444E8"/>
    <w:rsid w:val="00844E80"/>
    <w:rsid w:val="00846FE7"/>
    <w:rsid w:val="00847ADC"/>
    <w:rsid w:val="00854F97"/>
    <w:rsid w:val="00856911"/>
    <w:rsid w:val="00857AA3"/>
    <w:rsid w:val="008677FD"/>
    <w:rsid w:val="008706D4"/>
    <w:rsid w:val="00870F8A"/>
    <w:rsid w:val="00871392"/>
    <w:rsid w:val="008719A4"/>
    <w:rsid w:val="00871D23"/>
    <w:rsid w:val="008724C7"/>
    <w:rsid w:val="00872F57"/>
    <w:rsid w:val="00874312"/>
    <w:rsid w:val="0087437C"/>
    <w:rsid w:val="00875CD7"/>
    <w:rsid w:val="00876287"/>
    <w:rsid w:val="00876B4D"/>
    <w:rsid w:val="00877F18"/>
    <w:rsid w:val="00882188"/>
    <w:rsid w:val="00884A22"/>
    <w:rsid w:val="00886532"/>
    <w:rsid w:val="00894A88"/>
    <w:rsid w:val="00895386"/>
    <w:rsid w:val="00895598"/>
    <w:rsid w:val="008A21FF"/>
    <w:rsid w:val="008A2CE2"/>
    <w:rsid w:val="008A30AC"/>
    <w:rsid w:val="008A44B8"/>
    <w:rsid w:val="008A51A8"/>
    <w:rsid w:val="008A54C7"/>
    <w:rsid w:val="008A77D8"/>
    <w:rsid w:val="008B0483"/>
    <w:rsid w:val="008B120C"/>
    <w:rsid w:val="008B51A0"/>
    <w:rsid w:val="008B55FA"/>
    <w:rsid w:val="008B592A"/>
    <w:rsid w:val="008B7B5C"/>
    <w:rsid w:val="008C0C99"/>
    <w:rsid w:val="008C2017"/>
    <w:rsid w:val="008C4958"/>
    <w:rsid w:val="008C4BAA"/>
    <w:rsid w:val="008C6AE8"/>
    <w:rsid w:val="008C7573"/>
    <w:rsid w:val="008C7834"/>
    <w:rsid w:val="008D34F1"/>
    <w:rsid w:val="008D39D8"/>
    <w:rsid w:val="008D6D1A"/>
    <w:rsid w:val="008E065E"/>
    <w:rsid w:val="008E0927"/>
    <w:rsid w:val="008E1909"/>
    <w:rsid w:val="008F1EAB"/>
    <w:rsid w:val="008F33DC"/>
    <w:rsid w:val="008F477F"/>
    <w:rsid w:val="00902350"/>
    <w:rsid w:val="0090336B"/>
    <w:rsid w:val="009053AA"/>
    <w:rsid w:val="00906939"/>
    <w:rsid w:val="0091007C"/>
    <w:rsid w:val="00910B7D"/>
    <w:rsid w:val="00911DFB"/>
    <w:rsid w:val="009132D9"/>
    <w:rsid w:val="009139D9"/>
    <w:rsid w:val="00913F88"/>
    <w:rsid w:val="00914AD8"/>
    <w:rsid w:val="00914DB8"/>
    <w:rsid w:val="00916079"/>
    <w:rsid w:val="009166B7"/>
    <w:rsid w:val="00916DE0"/>
    <w:rsid w:val="00917CE9"/>
    <w:rsid w:val="00920BF2"/>
    <w:rsid w:val="00922010"/>
    <w:rsid w:val="00931BD9"/>
    <w:rsid w:val="009368F3"/>
    <w:rsid w:val="009407B1"/>
    <w:rsid w:val="00941636"/>
    <w:rsid w:val="00943742"/>
    <w:rsid w:val="00944428"/>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44F"/>
    <w:rsid w:val="009A1601"/>
    <w:rsid w:val="009A462D"/>
    <w:rsid w:val="009A5CBA"/>
    <w:rsid w:val="009B1F30"/>
    <w:rsid w:val="009B3AC2"/>
    <w:rsid w:val="009B4DF4"/>
    <w:rsid w:val="009B564E"/>
    <w:rsid w:val="009B5A6D"/>
    <w:rsid w:val="009B5AB5"/>
    <w:rsid w:val="009B7E87"/>
    <w:rsid w:val="009C403E"/>
    <w:rsid w:val="009D4FF0"/>
    <w:rsid w:val="009D703C"/>
    <w:rsid w:val="009D718F"/>
    <w:rsid w:val="009E068F"/>
    <w:rsid w:val="009E14E0"/>
    <w:rsid w:val="009E1BBB"/>
    <w:rsid w:val="009E35DB"/>
    <w:rsid w:val="009E47A3"/>
    <w:rsid w:val="009F08F3"/>
    <w:rsid w:val="009F344F"/>
    <w:rsid w:val="00A048A8"/>
    <w:rsid w:val="00A04F49"/>
    <w:rsid w:val="00A05718"/>
    <w:rsid w:val="00A13E54"/>
    <w:rsid w:val="00A17F63"/>
    <w:rsid w:val="00A2052C"/>
    <w:rsid w:val="00A2193B"/>
    <w:rsid w:val="00A2351A"/>
    <w:rsid w:val="00A264A9"/>
    <w:rsid w:val="00A27785"/>
    <w:rsid w:val="00A30187"/>
    <w:rsid w:val="00A3448A"/>
    <w:rsid w:val="00A34902"/>
    <w:rsid w:val="00A36297"/>
    <w:rsid w:val="00A41E2B"/>
    <w:rsid w:val="00A45B74"/>
    <w:rsid w:val="00A52E1D"/>
    <w:rsid w:val="00A61499"/>
    <w:rsid w:val="00A62A77"/>
    <w:rsid w:val="00A63483"/>
    <w:rsid w:val="00A657D7"/>
    <w:rsid w:val="00A660AC"/>
    <w:rsid w:val="00A66F55"/>
    <w:rsid w:val="00A67E6C"/>
    <w:rsid w:val="00A71B99"/>
    <w:rsid w:val="00A72A10"/>
    <w:rsid w:val="00A739D0"/>
    <w:rsid w:val="00A761D4"/>
    <w:rsid w:val="00A77EC4"/>
    <w:rsid w:val="00A90BAA"/>
    <w:rsid w:val="00A92879"/>
    <w:rsid w:val="00A93A31"/>
    <w:rsid w:val="00A9442A"/>
    <w:rsid w:val="00A977C6"/>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627F"/>
    <w:rsid w:val="00AF0F54"/>
    <w:rsid w:val="00AF1C5D"/>
    <w:rsid w:val="00AF42D7"/>
    <w:rsid w:val="00B006FE"/>
    <w:rsid w:val="00B007CB"/>
    <w:rsid w:val="00B02AA9"/>
    <w:rsid w:val="00B02FA3"/>
    <w:rsid w:val="00B05084"/>
    <w:rsid w:val="00B1316C"/>
    <w:rsid w:val="00B157F9"/>
    <w:rsid w:val="00B16249"/>
    <w:rsid w:val="00B20256"/>
    <w:rsid w:val="00B20D09"/>
    <w:rsid w:val="00B21135"/>
    <w:rsid w:val="00B228CC"/>
    <w:rsid w:val="00B22A4A"/>
    <w:rsid w:val="00B2763F"/>
    <w:rsid w:val="00B27AAC"/>
    <w:rsid w:val="00B30929"/>
    <w:rsid w:val="00B372AA"/>
    <w:rsid w:val="00B40445"/>
    <w:rsid w:val="00B41888"/>
    <w:rsid w:val="00B43456"/>
    <w:rsid w:val="00B45A52"/>
    <w:rsid w:val="00B46175"/>
    <w:rsid w:val="00B6188F"/>
    <w:rsid w:val="00B664C7"/>
    <w:rsid w:val="00B70C38"/>
    <w:rsid w:val="00B739F6"/>
    <w:rsid w:val="00B74C1B"/>
    <w:rsid w:val="00B763B5"/>
    <w:rsid w:val="00B81A6C"/>
    <w:rsid w:val="00B85D86"/>
    <w:rsid w:val="00B85DE5"/>
    <w:rsid w:val="00B90F73"/>
    <w:rsid w:val="00B93B59"/>
    <w:rsid w:val="00B9406A"/>
    <w:rsid w:val="00B95F50"/>
    <w:rsid w:val="00BA2280"/>
    <w:rsid w:val="00BA2A08"/>
    <w:rsid w:val="00BA56D2"/>
    <w:rsid w:val="00BA76E0"/>
    <w:rsid w:val="00BB2A25"/>
    <w:rsid w:val="00BB51E9"/>
    <w:rsid w:val="00BC0FDC"/>
    <w:rsid w:val="00BC16B8"/>
    <w:rsid w:val="00BC1A32"/>
    <w:rsid w:val="00BC3053"/>
    <w:rsid w:val="00BC4D2E"/>
    <w:rsid w:val="00BD48AC"/>
    <w:rsid w:val="00BD5CE5"/>
    <w:rsid w:val="00BD5F1A"/>
    <w:rsid w:val="00BE1234"/>
    <w:rsid w:val="00BE2FA6"/>
    <w:rsid w:val="00BE333F"/>
    <w:rsid w:val="00BE7406"/>
    <w:rsid w:val="00BE7603"/>
    <w:rsid w:val="00BF3279"/>
    <w:rsid w:val="00BF358B"/>
    <w:rsid w:val="00BF3BC3"/>
    <w:rsid w:val="00BF74C7"/>
    <w:rsid w:val="00C015F1"/>
    <w:rsid w:val="00C01F33"/>
    <w:rsid w:val="00C02CC6"/>
    <w:rsid w:val="00C040F7"/>
    <w:rsid w:val="00C041B0"/>
    <w:rsid w:val="00C044AB"/>
    <w:rsid w:val="00C05706"/>
    <w:rsid w:val="00C07377"/>
    <w:rsid w:val="00C10478"/>
    <w:rsid w:val="00C111B4"/>
    <w:rsid w:val="00C12107"/>
    <w:rsid w:val="00C14D4B"/>
    <w:rsid w:val="00C154BB"/>
    <w:rsid w:val="00C24345"/>
    <w:rsid w:val="00C24E6A"/>
    <w:rsid w:val="00C279B5"/>
    <w:rsid w:val="00C27C45"/>
    <w:rsid w:val="00C3719D"/>
    <w:rsid w:val="00C46005"/>
    <w:rsid w:val="00C541DE"/>
    <w:rsid w:val="00C54995"/>
    <w:rsid w:val="00C54D41"/>
    <w:rsid w:val="00C60783"/>
    <w:rsid w:val="00C64411"/>
    <w:rsid w:val="00C64672"/>
    <w:rsid w:val="00C70697"/>
    <w:rsid w:val="00C72EF4"/>
    <w:rsid w:val="00C75D2F"/>
    <w:rsid w:val="00C767BE"/>
    <w:rsid w:val="00C76E3C"/>
    <w:rsid w:val="00C81568"/>
    <w:rsid w:val="00C9027A"/>
    <w:rsid w:val="00C9068E"/>
    <w:rsid w:val="00C93C4B"/>
    <w:rsid w:val="00C944AB"/>
    <w:rsid w:val="00C95B40"/>
    <w:rsid w:val="00C9701F"/>
    <w:rsid w:val="00CA1ED8"/>
    <w:rsid w:val="00CB1F63"/>
    <w:rsid w:val="00CB491C"/>
    <w:rsid w:val="00CB59CB"/>
    <w:rsid w:val="00CB7170"/>
    <w:rsid w:val="00CC040E"/>
    <w:rsid w:val="00CC111F"/>
    <w:rsid w:val="00CC2011"/>
    <w:rsid w:val="00CC3EA0"/>
    <w:rsid w:val="00CC7B45"/>
    <w:rsid w:val="00CD1188"/>
    <w:rsid w:val="00CD2ED1"/>
    <w:rsid w:val="00CD337B"/>
    <w:rsid w:val="00CD6058"/>
    <w:rsid w:val="00CE0424"/>
    <w:rsid w:val="00CE1821"/>
    <w:rsid w:val="00CE7561"/>
    <w:rsid w:val="00CF1354"/>
    <w:rsid w:val="00CF3B1F"/>
    <w:rsid w:val="00CF3BF6"/>
    <w:rsid w:val="00CF625B"/>
    <w:rsid w:val="00CF687E"/>
    <w:rsid w:val="00D0349B"/>
    <w:rsid w:val="00D10249"/>
    <w:rsid w:val="00D115C3"/>
    <w:rsid w:val="00D11897"/>
    <w:rsid w:val="00D12031"/>
    <w:rsid w:val="00D13135"/>
    <w:rsid w:val="00D1387B"/>
    <w:rsid w:val="00D13E4E"/>
    <w:rsid w:val="00D238C7"/>
    <w:rsid w:val="00D239A7"/>
    <w:rsid w:val="00D23F47"/>
    <w:rsid w:val="00D3153F"/>
    <w:rsid w:val="00D36E0A"/>
    <w:rsid w:val="00D36E71"/>
    <w:rsid w:val="00D37D87"/>
    <w:rsid w:val="00D40B33"/>
    <w:rsid w:val="00D4318F"/>
    <w:rsid w:val="00D438BF"/>
    <w:rsid w:val="00D440F8"/>
    <w:rsid w:val="00D50F97"/>
    <w:rsid w:val="00D546FF"/>
    <w:rsid w:val="00D55AD5"/>
    <w:rsid w:val="00D576CA"/>
    <w:rsid w:val="00D61AF5"/>
    <w:rsid w:val="00D62C10"/>
    <w:rsid w:val="00D63D47"/>
    <w:rsid w:val="00D652B5"/>
    <w:rsid w:val="00D660ED"/>
    <w:rsid w:val="00D66155"/>
    <w:rsid w:val="00D708B0"/>
    <w:rsid w:val="00D77B1D"/>
    <w:rsid w:val="00D8021F"/>
    <w:rsid w:val="00D80383"/>
    <w:rsid w:val="00D823C6"/>
    <w:rsid w:val="00D86CA3"/>
    <w:rsid w:val="00D871CE"/>
    <w:rsid w:val="00D911C6"/>
    <w:rsid w:val="00D9196D"/>
    <w:rsid w:val="00D92982"/>
    <w:rsid w:val="00D97211"/>
    <w:rsid w:val="00DA305E"/>
    <w:rsid w:val="00DA5417"/>
    <w:rsid w:val="00DA56E8"/>
    <w:rsid w:val="00DB09DA"/>
    <w:rsid w:val="00DB0A9F"/>
    <w:rsid w:val="00DB377D"/>
    <w:rsid w:val="00DC2D36"/>
    <w:rsid w:val="00DC53EF"/>
    <w:rsid w:val="00DD6C4A"/>
    <w:rsid w:val="00DD6C83"/>
    <w:rsid w:val="00DE362E"/>
    <w:rsid w:val="00DE5608"/>
    <w:rsid w:val="00DE58D0"/>
    <w:rsid w:val="00DE654F"/>
    <w:rsid w:val="00DF0B6E"/>
    <w:rsid w:val="00DF15E0"/>
    <w:rsid w:val="00DF37A0"/>
    <w:rsid w:val="00E03CB0"/>
    <w:rsid w:val="00E05ABD"/>
    <w:rsid w:val="00E110E7"/>
    <w:rsid w:val="00E11B20"/>
    <w:rsid w:val="00E17FA2"/>
    <w:rsid w:val="00E20987"/>
    <w:rsid w:val="00E22330"/>
    <w:rsid w:val="00E279B8"/>
    <w:rsid w:val="00E30AF5"/>
    <w:rsid w:val="00E30B5A"/>
    <w:rsid w:val="00E3123D"/>
    <w:rsid w:val="00E31461"/>
    <w:rsid w:val="00E31D43"/>
    <w:rsid w:val="00E32608"/>
    <w:rsid w:val="00E34188"/>
    <w:rsid w:val="00E34B6E"/>
    <w:rsid w:val="00E35559"/>
    <w:rsid w:val="00E3723A"/>
    <w:rsid w:val="00E37860"/>
    <w:rsid w:val="00E446F1"/>
    <w:rsid w:val="00E44BA5"/>
    <w:rsid w:val="00E46886"/>
    <w:rsid w:val="00E47AEF"/>
    <w:rsid w:val="00E53B75"/>
    <w:rsid w:val="00E547E4"/>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7D9"/>
    <w:rsid w:val="00E9291C"/>
    <w:rsid w:val="00E93FFE"/>
    <w:rsid w:val="00E94F8A"/>
    <w:rsid w:val="00EA7A41"/>
    <w:rsid w:val="00EB077B"/>
    <w:rsid w:val="00EB4EA2"/>
    <w:rsid w:val="00EC27C6"/>
    <w:rsid w:val="00EC4207"/>
    <w:rsid w:val="00EC5653"/>
    <w:rsid w:val="00EC71CE"/>
    <w:rsid w:val="00ED1006"/>
    <w:rsid w:val="00ED2A24"/>
    <w:rsid w:val="00EE3023"/>
    <w:rsid w:val="00EF18FE"/>
    <w:rsid w:val="00EF5787"/>
    <w:rsid w:val="00EF60D0"/>
    <w:rsid w:val="00F0528D"/>
    <w:rsid w:val="00F06C67"/>
    <w:rsid w:val="00F06DFD"/>
    <w:rsid w:val="00F071D1"/>
    <w:rsid w:val="00F07533"/>
    <w:rsid w:val="00F10629"/>
    <w:rsid w:val="00F15FA5"/>
    <w:rsid w:val="00F16876"/>
    <w:rsid w:val="00F209B7"/>
    <w:rsid w:val="00F2376F"/>
    <w:rsid w:val="00F243D8"/>
    <w:rsid w:val="00F25338"/>
    <w:rsid w:val="00F30828"/>
    <w:rsid w:val="00F313D6"/>
    <w:rsid w:val="00F352C9"/>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595F"/>
    <w:rsid w:val="00FC7429"/>
    <w:rsid w:val="00FD03AF"/>
    <w:rsid w:val="00FD07F6"/>
    <w:rsid w:val="00FD1EC8"/>
    <w:rsid w:val="00FD47ED"/>
    <w:rsid w:val="00FD66AA"/>
    <w:rsid w:val="00FD74DB"/>
    <w:rsid w:val="00FD7660"/>
    <w:rsid w:val="00FE0655"/>
    <w:rsid w:val="00FE1E07"/>
    <w:rsid w:val="00FE2365"/>
    <w:rsid w:val="00FE4C7B"/>
    <w:rsid w:val="00FE7336"/>
    <w:rsid w:val="00FE787C"/>
    <w:rsid w:val="00FF45A5"/>
    <w:rsid w:val="00FF5030"/>
    <w:rsid w:val="00FF5C91"/>
    <w:rsid w:val="7CE09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F8BF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220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C24E6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4E6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4E6A"/>
    <w:pPr>
      <w:numPr>
        <w:ilvl w:val="2"/>
      </w:numPr>
      <w:spacing w:before="120"/>
      <w:outlineLvl w:val="2"/>
    </w:pPr>
    <w:rPr>
      <w:sz w:val="28"/>
      <w:szCs w:val="28"/>
    </w:rPr>
  </w:style>
  <w:style w:type="paragraph" w:styleId="Heading4">
    <w:name w:val="heading 4"/>
    <w:basedOn w:val="Heading3"/>
    <w:next w:val="Normal"/>
    <w:qFormat/>
    <w:rsid w:val="00C24E6A"/>
    <w:pPr>
      <w:numPr>
        <w:ilvl w:val="3"/>
      </w:numPr>
      <w:outlineLvl w:val="3"/>
    </w:pPr>
    <w:rPr>
      <w:sz w:val="24"/>
      <w:szCs w:val="24"/>
    </w:rPr>
  </w:style>
  <w:style w:type="paragraph" w:styleId="Heading5">
    <w:name w:val="heading 5"/>
    <w:basedOn w:val="Heading4"/>
    <w:next w:val="Normal"/>
    <w:qFormat/>
    <w:rsid w:val="00C24E6A"/>
    <w:pPr>
      <w:numPr>
        <w:ilvl w:val="4"/>
      </w:numPr>
      <w:outlineLvl w:val="4"/>
    </w:pPr>
    <w:rPr>
      <w:sz w:val="22"/>
      <w:szCs w:val="22"/>
    </w:rPr>
  </w:style>
  <w:style w:type="paragraph" w:styleId="Heading6">
    <w:name w:val="heading 6"/>
    <w:basedOn w:val="Normal"/>
    <w:next w:val="Normal"/>
    <w:qFormat/>
    <w:rsid w:val="00C24E6A"/>
    <w:pPr>
      <w:keepNext/>
      <w:keepLines/>
      <w:numPr>
        <w:ilvl w:val="5"/>
        <w:numId w:val="1"/>
      </w:numPr>
      <w:spacing w:before="120"/>
      <w:outlineLvl w:val="5"/>
    </w:pPr>
    <w:rPr>
      <w:rFonts w:cs="Arial"/>
    </w:rPr>
  </w:style>
  <w:style w:type="paragraph" w:styleId="Heading7">
    <w:name w:val="heading 7"/>
    <w:basedOn w:val="Normal"/>
    <w:next w:val="Normal"/>
    <w:qFormat/>
    <w:rsid w:val="00C24E6A"/>
    <w:pPr>
      <w:keepNext/>
      <w:keepLines/>
      <w:numPr>
        <w:ilvl w:val="6"/>
        <w:numId w:val="1"/>
      </w:numPr>
      <w:spacing w:before="120"/>
      <w:outlineLvl w:val="6"/>
    </w:pPr>
    <w:rPr>
      <w:rFonts w:cs="Arial"/>
    </w:rPr>
  </w:style>
  <w:style w:type="paragraph" w:styleId="Heading8">
    <w:name w:val="heading 8"/>
    <w:basedOn w:val="Heading7"/>
    <w:next w:val="Normal"/>
    <w:qFormat/>
    <w:rsid w:val="00C24E6A"/>
    <w:pPr>
      <w:numPr>
        <w:ilvl w:val="7"/>
      </w:numPr>
      <w:outlineLvl w:val="7"/>
    </w:pPr>
  </w:style>
  <w:style w:type="paragraph" w:styleId="Heading9">
    <w:name w:val="heading 9"/>
    <w:basedOn w:val="Heading8"/>
    <w:next w:val="Normal"/>
    <w:qFormat/>
    <w:rsid w:val="00C24E6A"/>
    <w:pPr>
      <w:numPr>
        <w:ilvl w:val="8"/>
      </w:numPr>
      <w:outlineLvl w:val="8"/>
    </w:pPr>
  </w:style>
  <w:style w:type="character" w:default="1" w:styleId="DefaultParagraphFont">
    <w:name w:val="Default Paragraph Font"/>
    <w:uiPriority w:val="1"/>
    <w:semiHidden/>
    <w:unhideWhenUsed/>
    <w:rsid w:val="003222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220F"/>
  </w:style>
  <w:style w:type="paragraph" w:styleId="TOC8">
    <w:name w:val="toc 8"/>
    <w:basedOn w:val="TOC1"/>
    <w:semiHidden/>
    <w:rsid w:val="00C24E6A"/>
    <w:pPr>
      <w:spacing w:before="180"/>
      <w:ind w:left="2693" w:hanging="2693"/>
    </w:pPr>
    <w:rPr>
      <w:b w:val="0"/>
      <w:bCs/>
    </w:rPr>
  </w:style>
  <w:style w:type="paragraph" w:styleId="TOC1">
    <w:name w:val="toc 1"/>
    <w:aliases w:val="Observation TOC2"/>
    <w:uiPriority w:val="39"/>
    <w:rsid w:val="00C24E6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4E6A"/>
    <w:pPr>
      <w:keepNext/>
      <w:keepLines/>
      <w:spacing w:before="180"/>
      <w:jc w:val="center"/>
    </w:pPr>
  </w:style>
  <w:style w:type="paragraph" w:styleId="Caption">
    <w:name w:val="caption"/>
    <w:basedOn w:val="Normal"/>
    <w:next w:val="Normal"/>
    <w:qFormat/>
    <w:rsid w:val="00C24E6A"/>
    <w:pPr>
      <w:spacing w:after="240"/>
      <w:jc w:val="center"/>
    </w:pPr>
    <w:rPr>
      <w:b/>
      <w:bCs/>
    </w:rPr>
  </w:style>
  <w:style w:type="paragraph" w:styleId="TOC5">
    <w:name w:val="toc 5"/>
    <w:aliases w:val="Observation TOC"/>
    <w:basedOn w:val="TOC4"/>
    <w:semiHidden/>
    <w:rsid w:val="00C24E6A"/>
    <w:pPr>
      <w:tabs>
        <w:tab w:val="right" w:pos="1701"/>
      </w:tabs>
      <w:ind w:left="1701" w:hanging="1701"/>
    </w:pPr>
  </w:style>
  <w:style w:type="paragraph" w:styleId="TOC4">
    <w:name w:val="toc 4"/>
    <w:basedOn w:val="TOC3"/>
    <w:semiHidden/>
    <w:rsid w:val="00C24E6A"/>
    <w:pPr>
      <w:ind w:left="1418" w:hanging="1418"/>
    </w:pPr>
  </w:style>
  <w:style w:type="paragraph" w:styleId="TOC3">
    <w:name w:val="toc 3"/>
    <w:basedOn w:val="TOC2"/>
    <w:semiHidden/>
    <w:rsid w:val="00C24E6A"/>
    <w:pPr>
      <w:ind w:left="1134" w:hanging="1134"/>
    </w:pPr>
  </w:style>
  <w:style w:type="paragraph" w:styleId="TOC2">
    <w:name w:val="toc 2"/>
    <w:basedOn w:val="TOC1"/>
    <w:semiHidden/>
    <w:rsid w:val="00C24E6A"/>
    <w:pPr>
      <w:keepNext w:val="0"/>
      <w:spacing w:before="0"/>
      <w:ind w:left="851" w:hanging="851"/>
    </w:pPr>
    <w:rPr>
      <w:szCs w:val="20"/>
    </w:rPr>
  </w:style>
  <w:style w:type="paragraph" w:styleId="Index2">
    <w:name w:val="index 2"/>
    <w:basedOn w:val="Index1"/>
    <w:semiHidden/>
    <w:rsid w:val="00C24E6A"/>
    <w:pPr>
      <w:ind w:left="284"/>
    </w:pPr>
  </w:style>
  <w:style w:type="paragraph" w:styleId="Index1">
    <w:name w:val="index 1"/>
    <w:basedOn w:val="Normal"/>
    <w:semiHidden/>
    <w:rsid w:val="00C24E6A"/>
    <w:pPr>
      <w:keepLines/>
      <w:spacing w:after="0"/>
    </w:pPr>
  </w:style>
  <w:style w:type="paragraph" w:styleId="DocumentMap">
    <w:name w:val="Document Map"/>
    <w:basedOn w:val="Normal"/>
    <w:semiHidden/>
    <w:rsid w:val="00C24E6A"/>
    <w:pPr>
      <w:shd w:val="clear" w:color="auto" w:fill="000080"/>
    </w:pPr>
    <w:rPr>
      <w:rFonts w:ascii="Tahoma" w:hAnsi="Tahoma" w:cs="Tahoma"/>
    </w:rPr>
  </w:style>
  <w:style w:type="paragraph" w:styleId="ListNumber2">
    <w:name w:val="List Number 2"/>
    <w:basedOn w:val="ListNumber"/>
    <w:rsid w:val="00C24E6A"/>
    <w:pPr>
      <w:ind w:left="851"/>
    </w:pPr>
  </w:style>
  <w:style w:type="paragraph" w:styleId="ListNumber">
    <w:name w:val="List Number"/>
    <w:basedOn w:val="List"/>
    <w:rsid w:val="00C24E6A"/>
  </w:style>
  <w:style w:type="paragraph" w:styleId="List">
    <w:name w:val="List"/>
    <w:basedOn w:val="Normal"/>
    <w:rsid w:val="00C24E6A"/>
    <w:pPr>
      <w:ind w:left="568" w:hanging="284"/>
    </w:pPr>
  </w:style>
  <w:style w:type="paragraph" w:styleId="Header">
    <w:name w:val="header"/>
    <w:rsid w:val="00C24E6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4E6A"/>
    <w:rPr>
      <w:b/>
      <w:bCs/>
      <w:position w:val="6"/>
      <w:sz w:val="16"/>
      <w:szCs w:val="16"/>
    </w:rPr>
  </w:style>
  <w:style w:type="paragraph" w:styleId="FootnoteText">
    <w:name w:val="footnote text"/>
    <w:basedOn w:val="Normal"/>
    <w:link w:val="FootnoteTextChar"/>
    <w:semiHidden/>
    <w:rsid w:val="00C24E6A"/>
    <w:pPr>
      <w:keepLines/>
      <w:spacing w:after="0"/>
      <w:ind w:left="454" w:hanging="454"/>
    </w:pPr>
    <w:rPr>
      <w:sz w:val="16"/>
      <w:szCs w:val="16"/>
    </w:rPr>
  </w:style>
  <w:style w:type="paragraph" w:customStyle="1" w:styleId="3GPPHeader">
    <w:name w:val="3GPP_Header"/>
    <w:basedOn w:val="Normal"/>
    <w:rsid w:val="00C24E6A"/>
    <w:pPr>
      <w:tabs>
        <w:tab w:val="left" w:pos="1701"/>
        <w:tab w:val="right" w:pos="9639"/>
      </w:tabs>
      <w:spacing w:after="240"/>
    </w:pPr>
    <w:rPr>
      <w:b/>
      <w:sz w:val="24"/>
    </w:rPr>
  </w:style>
  <w:style w:type="paragraph" w:styleId="TOC9">
    <w:name w:val="toc 9"/>
    <w:basedOn w:val="TOC8"/>
    <w:semiHidden/>
    <w:rsid w:val="00C24E6A"/>
    <w:pPr>
      <w:ind w:left="1418" w:hanging="1418"/>
    </w:pPr>
  </w:style>
  <w:style w:type="paragraph" w:styleId="TOC6">
    <w:name w:val="toc 6"/>
    <w:basedOn w:val="TOC5"/>
    <w:next w:val="Normal"/>
    <w:semiHidden/>
    <w:rsid w:val="00C24E6A"/>
    <w:pPr>
      <w:ind w:left="1985" w:hanging="1985"/>
    </w:pPr>
  </w:style>
  <w:style w:type="paragraph" w:styleId="TOC7">
    <w:name w:val="toc 7"/>
    <w:basedOn w:val="TOC6"/>
    <w:next w:val="Normal"/>
    <w:semiHidden/>
    <w:rsid w:val="00C24E6A"/>
    <w:pPr>
      <w:ind w:left="2268" w:hanging="2268"/>
    </w:pPr>
  </w:style>
  <w:style w:type="paragraph" w:styleId="ListBullet2">
    <w:name w:val="List Bullet 2"/>
    <w:basedOn w:val="ListBullet"/>
    <w:rsid w:val="00C24E6A"/>
    <w:pPr>
      <w:numPr>
        <w:numId w:val="6"/>
      </w:numPr>
    </w:pPr>
  </w:style>
  <w:style w:type="paragraph" w:styleId="ListBullet">
    <w:name w:val="List Bullet"/>
    <w:basedOn w:val="BodyText"/>
    <w:rsid w:val="00C24E6A"/>
    <w:pPr>
      <w:numPr>
        <w:numId w:val="5"/>
      </w:numPr>
    </w:pPr>
  </w:style>
  <w:style w:type="paragraph" w:styleId="ListBullet3">
    <w:name w:val="List Bullet 3"/>
    <w:basedOn w:val="ListBullet2"/>
    <w:rsid w:val="00C24E6A"/>
    <w:pPr>
      <w:numPr>
        <w:numId w:val="7"/>
      </w:numPr>
    </w:pPr>
  </w:style>
  <w:style w:type="paragraph" w:customStyle="1" w:styleId="EQ">
    <w:name w:val="EQ"/>
    <w:basedOn w:val="Normal"/>
    <w:next w:val="Normal"/>
    <w:rsid w:val="00C24E6A"/>
    <w:pPr>
      <w:keepLines/>
      <w:tabs>
        <w:tab w:val="center" w:pos="4536"/>
        <w:tab w:val="right" w:pos="9072"/>
      </w:tabs>
      <w:spacing w:after="180"/>
    </w:pPr>
    <w:rPr>
      <w:noProof/>
    </w:rPr>
  </w:style>
  <w:style w:type="paragraph" w:styleId="List2">
    <w:name w:val="List 2"/>
    <w:basedOn w:val="List"/>
    <w:rsid w:val="00C24E6A"/>
    <w:pPr>
      <w:ind w:left="851"/>
    </w:pPr>
  </w:style>
  <w:style w:type="paragraph" w:styleId="List3">
    <w:name w:val="List 3"/>
    <w:basedOn w:val="List2"/>
    <w:rsid w:val="00C24E6A"/>
    <w:pPr>
      <w:ind w:left="1135"/>
    </w:pPr>
  </w:style>
  <w:style w:type="paragraph" w:styleId="List4">
    <w:name w:val="List 4"/>
    <w:basedOn w:val="List3"/>
    <w:rsid w:val="00C24E6A"/>
    <w:pPr>
      <w:ind w:left="1418"/>
    </w:pPr>
  </w:style>
  <w:style w:type="paragraph" w:styleId="List5">
    <w:name w:val="List 5"/>
    <w:basedOn w:val="List4"/>
    <w:rsid w:val="00C24E6A"/>
    <w:pPr>
      <w:ind w:left="1702"/>
    </w:pPr>
  </w:style>
  <w:style w:type="paragraph" w:customStyle="1" w:styleId="EditorsNote">
    <w:name w:val="Editor's Note"/>
    <w:basedOn w:val="Normal"/>
    <w:rsid w:val="00C24E6A"/>
    <w:pPr>
      <w:keepLines/>
      <w:spacing w:after="180"/>
      <w:ind w:left="1135" w:hanging="851"/>
    </w:pPr>
    <w:rPr>
      <w:color w:val="FF0000"/>
    </w:rPr>
  </w:style>
  <w:style w:type="paragraph" w:styleId="ListBullet4">
    <w:name w:val="List Bullet 4"/>
    <w:basedOn w:val="ListBullet3"/>
    <w:rsid w:val="00C24E6A"/>
    <w:pPr>
      <w:numPr>
        <w:numId w:val="8"/>
      </w:numPr>
    </w:pPr>
  </w:style>
  <w:style w:type="paragraph" w:styleId="ListBullet5">
    <w:name w:val="List Bullet 5"/>
    <w:basedOn w:val="ListBullet4"/>
    <w:rsid w:val="00C24E6A"/>
    <w:pPr>
      <w:numPr>
        <w:numId w:val="4"/>
      </w:numPr>
    </w:pPr>
  </w:style>
  <w:style w:type="paragraph" w:styleId="Footer">
    <w:name w:val="footer"/>
    <w:basedOn w:val="Header"/>
    <w:semiHidden/>
    <w:rsid w:val="00C24E6A"/>
    <w:pPr>
      <w:jc w:val="center"/>
    </w:pPr>
    <w:rPr>
      <w:i/>
      <w:iCs/>
    </w:rPr>
  </w:style>
  <w:style w:type="paragraph" w:customStyle="1" w:styleId="Reference">
    <w:name w:val="Reference"/>
    <w:basedOn w:val="Normal"/>
    <w:rsid w:val="00C24E6A"/>
    <w:pPr>
      <w:numPr>
        <w:numId w:val="2"/>
      </w:numPr>
    </w:pPr>
  </w:style>
  <w:style w:type="paragraph" w:styleId="BalloonText">
    <w:name w:val="Balloon Text"/>
    <w:basedOn w:val="Normal"/>
    <w:semiHidden/>
    <w:rsid w:val="00C24E6A"/>
    <w:rPr>
      <w:rFonts w:ascii="Tahoma" w:hAnsi="Tahoma" w:cs="Tahoma"/>
      <w:sz w:val="16"/>
      <w:szCs w:val="16"/>
    </w:rPr>
  </w:style>
  <w:style w:type="character" w:styleId="PageNumber">
    <w:name w:val="page number"/>
    <w:basedOn w:val="DefaultParagraphFont"/>
    <w:semiHidden/>
    <w:rsid w:val="00C24E6A"/>
  </w:style>
  <w:style w:type="paragraph" w:styleId="BodyText">
    <w:name w:val="Body Text"/>
    <w:basedOn w:val="Normal"/>
    <w:link w:val="BodyTextChar"/>
    <w:rsid w:val="00C24E6A"/>
  </w:style>
  <w:style w:type="character" w:styleId="Hyperlink">
    <w:name w:val="Hyperlink"/>
    <w:uiPriority w:val="99"/>
    <w:rsid w:val="00C24E6A"/>
    <w:rPr>
      <w:color w:val="0000FF"/>
      <w:u w:val="single"/>
      <w:lang w:val="en-GB"/>
    </w:rPr>
  </w:style>
  <w:style w:type="character" w:styleId="FollowedHyperlink">
    <w:name w:val="FollowedHyperlink"/>
    <w:semiHidden/>
    <w:rsid w:val="00C24E6A"/>
    <w:rPr>
      <w:color w:val="FF0000"/>
      <w:u w:val="single"/>
    </w:rPr>
  </w:style>
  <w:style w:type="character" w:styleId="CommentReference">
    <w:name w:val="annotation reference"/>
    <w:rsid w:val="00C24E6A"/>
    <w:rPr>
      <w:sz w:val="16"/>
      <w:szCs w:val="16"/>
    </w:rPr>
  </w:style>
  <w:style w:type="paragraph" w:styleId="CommentText">
    <w:name w:val="annotation text"/>
    <w:basedOn w:val="Normal"/>
    <w:link w:val="CommentTextChar"/>
    <w:rsid w:val="00C24E6A"/>
  </w:style>
  <w:style w:type="paragraph" w:styleId="CommentSubject">
    <w:name w:val="annotation subject"/>
    <w:basedOn w:val="CommentText"/>
    <w:next w:val="CommentText"/>
    <w:semiHidden/>
    <w:rsid w:val="00C24E6A"/>
    <w:rPr>
      <w:b/>
      <w:bCs/>
    </w:rPr>
  </w:style>
  <w:style w:type="character" w:customStyle="1" w:styleId="Heading1Char">
    <w:name w:val="Heading 1 Char"/>
    <w:link w:val="Heading1"/>
    <w:rsid w:val="00C24E6A"/>
    <w:rPr>
      <w:rFonts w:ascii="Arial" w:hAnsi="Arial" w:cs="Arial"/>
      <w:sz w:val="36"/>
      <w:szCs w:val="36"/>
      <w:lang w:val="en-GB" w:eastAsia="zh-CN"/>
    </w:rPr>
  </w:style>
  <w:style w:type="paragraph" w:customStyle="1" w:styleId="B1">
    <w:name w:val="B1"/>
    <w:basedOn w:val="List"/>
    <w:rsid w:val="00C24E6A"/>
    <w:pPr>
      <w:spacing w:after="180"/>
    </w:pPr>
  </w:style>
  <w:style w:type="paragraph" w:customStyle="1" w:styleId="B2">
    <w:name w:val="B2"/>
    <w:basedOn w:val="List2"/>
    <w:rsid w:val="00C24E6A"/>
    <w:pPr>
      <w:spacing w:after="180"/>
    </w:pPr>
  </w:style>
  <w:style w:type="paragraph" w:customStyle="1" w:styleId="B3">
    <w:name w:val="B3"/>
    <w:basedOn w:val="List3"/>
    <w:rsid w:val="00C24E6A"/>
    <w:pPr>
      <w:spacing w:after="180"/>
    </w:pPr>
  </w:style>
  <w:style w:type="paragraph" w:customStyle="1" w:styleId="B4">
    <w:name w:val="B4"/>
    <w:basedOn w:val="List4"/>
    <w:rsid w:val="00C24E6A"/>
    <w:pPr>
      <w:spacing w:after="180"/>
    </w:pPr>
  </w:style>
  <w:style w:type="paragraph" w:customStyle="1" w:styleId="Proposal">
    <w:name w:val="Proposal"/>
    <w:basedOn w:val="Normal"/>
    <w:rsid w:val="00C24E6A"/>
    <w:pPr>
      <w:numPr>
        <w:numId w:val="3"/>
      </w:numPr>
      <w:tabs>
        <w:tab w:val="clear" w:pos="1304"/>
        <w:tab w:val="left" w:pos="1701"/>
      </w:tabs>
      <w:ind w:left="1701" w:hanging="1701"/>
    </w:pPr>
    <w:rPr>
      <w:b/>
      <w:bCs/>
    </w:rPr>
  </w:style>
  <w:style w:type="character" w:customStyle="1" w:styleId="BodyTextChar">
    <w:name w:val="Body Text Char"/>
    <w:link w:val="BodyText"/>
    <w:rsid w:val="00C24E6A"/>
    <w:rPr>
      <w:rFonts w:ascii="Arial" w:hAnsi="Arial"/>
      <w:lang w:val="en-GB" w:eastAsia="zh-CN"/>
    </w:rPr>
  </w:style>
  <w:style w:type="paragraph" w:customStyle="1" w:styleId="B5">
    <w:name w:val="B5"/>
    <w:basedOn w:val="List5"/>
    <w:rsid w:val="00C24E6A"/>
    <w:pPr>
      <w:spacing w:after="180"/>
    </w:pPr>
  </w:style>
  <w:style w:type="paragraph" w:customStyle="1" w:styleId="EX">
    <w:name w:val="EX"/>
    <w:basedOn w:val="Normal"/>
    <w:rsid w:val="00C24E6A"/>
    <w:pPr>
      <w:keepLines/>
      <w:spacing w:after="180"/>
      <w:ind w:left="1702" w:hanging="1418"/>
    </w:pPr>
  </w:style>
  <w:style w:type="paragraph" w:customStyle="1" w:styleId="EW">
    <w:name w:val="EW"/>
    <w:basedOn w:val="EX"/>
    <w:rsid w:val="00C24E6A"/>
    <w:pPr>
      <w:spacing w:after="0"/>
    </w:pPr>
  </w:style>
  <w:style w:type="paragraph" w:customStyle="1" w:styleId="TAL">
    <w:name w:val="TAL"/>
    <w:basedOn w:val="Normal"/>
    <w:rsid w:val="00C24E6A"/>
    <w:pPr>
      <w:keepNext/>
      <w:keepLines/>
      <w:spacing w:after="0"/>
    </w:pPr>
    <w:rPr>
      <w:sz w:val="18"/>
    </w:rPr>
  </w:style>
  <w:style w:type="paragraph" w:customStyle="1" w:styleId="TAC">
    <w:name w:val="TAC"/>
    <w:basedOn w:val="TAL"/>
    <w:rsid w:val="00C24E6A"/>
    <w:pPr>
      <w:jc w:val="center"/>
    </w:pPr>
  </w:style>
  <w:style w:type="paragraph" w:customStyle="1" w:styleId="TAH">
    <w:name w:val="TAH"/>
    <w:basedOn w:val="TAC"/>
    <w:rsid w:val="00C24E6A"/>
    <w:rPr>
      <w:b/>
    </w:rPr>
  </w:style>
  <w:style w:type="paragraph" w:customStyle="1" w:styleId="TAN">
    <w:name w:val="TAN"/>
    <w:basedOn w:val="TAL"/>
    <w:rsid w:val="00C24E6A"/>
    <w:pPr>
      <w:ind w:left="851" w:hanging="851"/>
    </w:pPr>
  </w:style>
  <w:style w:type="paragraph" w:customStyle="1" w:styleId="TAR">
    <w:name w:val="TAR"/>
    <w:basedOn w:val="TAL"/>
    <w:rsid w:val="00C24E6A"/>
    <w:pPr>
      <w:jc w:val="right"/>
    </w:pPr>
  </w:style>
  <w:style w:type="paragraph" w:customStyle="1" w:styleId="TH">
    <w:name w:val="TH"/>
    <w:basedOn w:val="Normal"/>
    <w:rsid w:val="00C24E6A"/>
    <w:pPr>
      <w:keepNext/>
      <w:keepLines/>
      <w:spacing w:before="60" w:after="180"/>
      <w:jc w:val="center"/>
    </w:pPr>
    <w:rPr>
      <w:b/>
    </w:rPr>
  </w:style>
  <w:style w:type="paragraph" w:customStyle="1" w:styleId="TF">
    <w:name w:val="TF"/>
    <w:basedOn w:val="TH"/>
    <w:rsid w:val="00C24E6A"/>
    <w:pPr>
      <w:keepNext w:val="0"/>
      <w:spacing w:before="0" w:after="240"/>
    </w:pPr>
  </w:style>
  <w:style w:type="paragraph" w:customStyle="1" w:styleId="TT">
    <w:name w:val="TT"/>
    <w:basedOn w:val="Heading1"/>
    <w:next w:val="Normal"/>
    <w:rsid w:val="00C24E6A"/>
    <w:pPr>
      <w:numPr>
        <w:numId w:val="0"/>
      </w:numPr>
      <w:ind w:left="1134" w:hanging="1134"/>
      <w:outlineLvl w:val="9"/>
    </w:pPr>
    <w:rPr>
      <w:rFonts w:cs="Times New Roman"/>
      <w:szCs w:val="20"/>
      <w:lang w:eastAsia="en-US"/>
    </w:rPr>
  </w:style>
  <w:style w:type="paragraph" w:customStyle="1" w:styleId="ZA">
    <w:name w:val="ZA"/>
    <w:rsid w:val="00C24E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4E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4E6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4E6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4E6A"/>
  </w:style>
  <w:style w:type="paragraph" w:customStyle="1" w:styleId="ZH">
    <w:name w:val="ZH"/>
    <w:rsid w:val="00C24E6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4E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4E6A"/>
    <w:pPr>
      <w:framePr w:hRule="auto" w:wrap="notBeside" w:y="852"/>
    </w:pPr>
    <w:rPr>
      <w:i w:val="0"/>
      <w:sz w:val="40"/>
    </w:rPr>
  </w:style>
  <w:style w:type="paragraph" w:customStyle="1" w:styleId="ZU">
    <w:name w:val="ZU"/>
    <w:rsid w:val="00C24E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4E6A"/>
    <w:pPr>
      <w:framePr w:wrap="notBeside" w:y="16161"/>
    </w:pPr>
  </w:style>
  <w:style w:type="paragraph" w:customStyle="1" w:styleId="FP">
    <w:name w:val="FP"/>
    <w:basedOn w:val="Normal"/>
    <w:rsid w:val="00C24E6A"/>
    <w:pPr>
      <w:spacing w:after="0"/>
    </w:pPr>
  </w:style>
  <w:style w:type="paragraph" w:customStyle="1" w:styleId="Observation">
    <w:name w:val="Observation"/>
    <w:basedOn w:val="Proposal"/>
    <w:qFormat/>
    <w:rsid w:val="00C24E6A"/>
    <w:pPr>
      <w:numPr>
        <w:numId w:val="13"/>
      </w:numPr>
      <w:ind w:left="1701" w:hanging="1701"/>
    </w:pPr>
  </w:style>
  <w:style w:type="paragraph" w:styleId="TableofFigures">
    <w:name w:val="table of figures"/>
    <w:basedOn w:val="Normal"/>
    <w:next w:val="Normal"/>
    <w:uiPriority w:val="99"/>
    <w:rsid w:val="00C24E6A"/>
    <w:pPr>
      <w:ind w:left="1418" w:hanging="1418"/>
    </w:pPr>
    <w:rPr>
      <w:b/>
    </w:rPr>
  </w:style>
  <w:style w:type="paragraph" w:customStyle="1" w:styleId="Doc-text2">
    <w:name w:val="Doc-text2"/>
    <w:basedOn w:val="Normal"/>
    <w:link w:val="Doc-text2Char"/>
    <w:qFormat/>
    <w:rsid w:val="00C24E6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C24E6A"/>
    <w:rPr>
      <w:rFonts w:ascii="Arial" w:eastAsia="MS Mincho" w:hAnsi="Arial"/>
      <w:szCs w:val="24"/>
      <w:lang w:val="en-GB" w:eastAsia="en-GB"/>
    </w:rPr>
  </w:style>
  <w:style w:type="character" w:customStyle="1" w:styleId="CommentTextChar">
    <w:name w:val="Comment Text Char"/>
    <w:basedOn w:val="DefaultParagraphFont"/>
    <w:link w:val="CommentText"/>
    <w:rsid w:val="009A144F"/>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semiHidden/>
    <w:rsid w:val="009B5A6D"/>
    <w:rPr>
      <w:rFonts w:asciiTheme="minorHAnsi" w:eastAsiaTheme="minorHAnsi" w:hAnsiTheme="minorHAnsi" w:cstheme="min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5NUHHDQN7SK2-1476151046-18336</_dlc_DocId>
    <_dlc_DocIdUrl xmlns="f166a696-7b5b-4ccd-9f0c-ffde0cceec81">
      <Url>https://ericsson.sharepoint.com/sites/star/_layouts/15/DocIdRedir.aspx?ID=5NUHHDQN7SK2-1476151046-18336</Url>
      <Description>5NUHHDQN7SK2-1476151046-18336</Description>
    </_dlc_DocIdUrl>
    <TaxCatchAll xmlns="d8762117-8292-4133-b1c7-eab5c6487cfd">
      <Value>4</Value>
      <Value>75</Value>
    </TaxCatchAl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Johan Rune</Prepared.>
    <EriCOLLDate. xmlns="611109f9-ed58-4498-a270-1fb2086a5321">2017-11-10</EriCOLLDate.>
    <TaxCatchAllLabel xmlns="d8762117-8292-4133-b1c7-eab5c6487cfd"/>
    <AbstractOrSummary. xmlns="611109f9-ed58-4498-a270-1fb2086a5321"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81E97-2B0F-4AA6-B2C6-0CCAC8CEE33F}">
  <ds:schemaRefs>
    <ds:schemaRef ds:uri="http://schemas.microsoft.com/sharepoint/events"/>
  </ds:schemaRefs>
</ds:datastoreItem>
</file>

<file path=customXml/itemProps2.xml><?xml version="1.0" encoding="utf-8"?>
<ds:datastoreItem xmlns:ds="http://schemas.openxmlformats.org/officeDocument/2006/customXml" ds:itemID="{31715741-B5FE-49E1-B11F-70AD00F465C6}">
  <ds:schemaRefs>
    <ds:schemaRef ds:uri="http://purl.org/dc/dcmitype/"/>
    <ds:schemaRef ds:uri="http://schemas.microsoft.com/sharepoint/v4"/>
    <ds:schemaRef ds:uri="http://schemas.microsoft.com/office/2006/documentManagement/types"/>
    <ds:schemaRef ds:uri="d8762117-8292-4133-b1c7-eab5c6487cfd"/>
    <ds:schemaRef ds:uri="http://purl.org/dc/terms/"/>
    <ds:schemaRef ds:uri="http://www.w3.org/XML/1998/namespace"/>
    <ds:schemaRef ds:uri="http://schemas.openxmlformats.org/package/2006/metadata/core-properties"/>
    <ds:schemaRef ds:uri="http://schemas.microsoft.com/office/2006/metadata/properties"/>
    <ds:schemaRef ds:uri="f166a696-7b5b-4ccd-9f0c-ffde0cceec81"/>
    <ds:schemaRef ds:uri="http://purl.org/dc/elements/1.1/"/>
    <ds:schemaRef ds:uri="http://schemas.microsoft.com/office/infopath/2007/PartnerControls"/>
    <ds:schemaRef ds:uri="611109f9-ed58-4498-a270-1fb2086a5321"/>
  </ds:schemaRefs>
</ds:datastoreItem>
</file>

<file path=customXml/itemProps3.xml><?xml version="1.0" encoding="utf-8"?>
<ds:datastoreItem xmlns:ds="http://schemas.openxmlformats.org/officeDocument/2006/customXml" ds:itemID="{7F521006-779A-4B16-A71C-552F8CD95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684C3E-3F28-4D4B-9876-3CDC6F4E5A1F}">
  <ds:schemaRefs>
    <ds:schemaRef ds:uri="http://schemas.microsoft.com/sharepoint/v3/contenttype/forms"/>
  </ds:schemaRefs>
</ds:datastoreItem>
</file>

<file path=customXml/itemProps5.xml><?xml version="1.0" encoding="utf-8"?>
<ds:datastoreItem xmlns:ds="http://schemas.openxmlformats.org/officeDocument/2006/customXml" ds:itemID="{735A73DD-78A5-4F4B-B39F-426BC63AE98F}">
  <ds:schemaRefs>
    <ds:schemaRef ds:uri="Microsoft.SharePoint.Taxonomy.ContentTypeSync"/>
  </ds:schemaRefs>
</ds:datastoreItem>
</file>

<file path=customXml/itemProps6.xml><?xml version="1.0" encoding="utf-8"?>
<ds:datastoreItem xmlns:ds="http://schemas.openxmlformats.org/officeDocument/2006/customXml" ds:itemID="{28797773-AAA5-4199-B65E-3D2194375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1894</Words>
  <Characters>9539</Characters>
  <Application>Microsoft Office Word</Application>
  <DocSecurity>0</DocSecurity>
  <Lines>198</Lines>
  <Paragraphs>87</Paragraphs>
  <ScaleCrop>false</ScaleCrop>
  <HeadingPairs>
    <vt:vector size="2" baseType="variant">
      <vt:variant>
        <vt:lpstr>Title</vt:lpstr>
      </vt:variant>
      <vt:variant>
        <vt:i4>1</vt:i4>
      </vt:variant>
    </vt:vector>
  </HeadingPairs>
  <TitlesOfParts>
    <vt:vector size="1" baseType="lpstr">
      <vt:lpstr>Dedicated RNTI(s) for response-driven paging</vt:lpstr>
    </vt:vector>
  </TitlesOfParts>
  <Company/>
  <LinksUpToDate>false</LinksUpToDate>
  <CharactersWithSpaces>11346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RNTI(s) for response-driven paging</dc:title>
  <dc:subject/>
  <dc:creator/>
  <cp:keywords/>
  <cp:lastModifiedBy/>
  <cp:revision>1</cp:revision>
  <dcterms:created xsi:type="dcterms:W3CDTF">2018-02-14T21:18:00Z</dcterms:created>
  <dcterms:modified xsi:type="dcterms:W3CDTF">2018-02-15T19:46:00Z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2ca15097-6b00-44c0-b1c2-872b1ec38039</vt:lpwstr>
  </property>
  <property fmtid="{D5CDD505-2E9C-101B-9397-08002B2CF9AE}" pid="14" name="URL">
    <vt:lpwstr/>
  </property>
  <property fmtid="{D5CDD505-2E9C-101B-9397-08002B2CF9AE}" pid="15" name="Comments">
    <vt:lpwstr/>
  </property>
</Properties>
</file>